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3C3" w:rsidRPr="00835246" w:rsidRDefault="006F2196" w:rsidP="000803C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3B66C7" w:rsidRPr="002A776F" w:rsidRDefault="00F14D6F" w:rsidP="003B66C7">
                  <w:pPr>
                    <w:jc w:val="both"/>
                    <w:rPr>
                      <w:color w:val="000000"/>
                    </w:rPr>
                  </w:pPr>
                  <w:r>
                    <w:t xml:space="preserve">Приложение </w:t>
                  </w:r>
                  <w:r w:rsidRPr="00C94464">
                    <w:t xml:space="preserve">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Направленность (</w:t>
                  </w:r>
                  <w:r w:rsidRPr="00B34301">
                    <w:t xml:space="preserve">профиль) программы  «Русский язык» и «Литература», утв. приказом ректора ОмГА от </w:t>
                  </w:r>
                  <w:r w:rsidR="005B6F61" w:rsidRPr="0037002F">
                    <w:t>2</w:t>
                  </w:r>
                  <w:r w:rsidR="005B6F61">
                    <w:t>9</w:t>
                  </w:r>
                  <w:r w:rsidR="005B6F61" w:rsidRPr="0037002F">
                    <w:t>.0</w:t>
                  </w:r>
                  <w:r w:rsidR="005B6F61">
                    <w:t>3</w:t>
                  </w:r>
                  <w:r w:rsidR="005B6F61" w:rsidRPr="0037002F">
                    <w:t>.202</w:t>
                  </w:r>
                  <w:r w:rsidR="005B6F61">
                    <w:t>1</w:t>
                  </w:r>
                  <w:r w:rsidR="005B6F61" w:rsidRPr="0037002F">
                    <w:t xml:space="preserve"> № 5</w:t>
                  </w:r>
                  <w:r w:rsidR="005B6F61">
                    <w:t>7</w:t>
                  </w:r>
                </w:p>
                <w:p w:rsidR="00F14D6F" w:rsidRDefault="00F14D6F" w:rsidP="001B5B7F">
                  <w:pPr>
                    <w:jc w:val="both"/>
                  </w:pPr>
                </w:p>
                <w:p w:rsidR="00F14D6F" w:rsidRPr="00F227AB" w:rsidRDefault="00F14D6F" w:rsidP="00F227AB"/>
              </w:txbxContent>
            </v:textbox>
          </v:shape>
        </w:pict>
      </w:r>
    </w:p>
    <w:p w:rsidR="001B5B7F" w:rsidRPr="00835246" w:rsidRDefault="001B5B7F" w:rsidP="001B5B7F">
      <w:pPr>
        <w:widowControl/>
        <w:autoSpaceDE/>
        <w:adjustRightInd/>
        <w:ind w:left="5670"/>
        <w:rPr>
          <w:rFonts w:eastAsia="Courier New"/>
          <w:b/>
          <w:bCs/>
          <w:sz w:val="24"/>
          <w:szCs w:val="24"/>
        </w:rPr>
      </w:pPr>
    </w:p>
    <w:p w:rsidR="001B5B7F" w:rsidRPr="00835246" w:rsidRDefault="001B5B7F" w:rsidP="001B5B7F">
      <w:pPr>
        <w:widowControl/>
        <w:autoSpaceDE/>
        <w:adjustRightInd/>
        <w:ind w:left="5670"/>
        <w:rPr>
          <w:rFonts w:eastAsia="Courier New"/>
          <w:b/>
          <w:bCs/>
          <w:sz w:val="24"/>
          <w:szCs w:val="24"/>
        </w:rPr>
      </w:pPr>
    </w:p>
    <w:p w:rsidR="001B5B7F" w:rsidRPr="00835246" w:rsidRDefault="001B5B7F" w:rsidP="001B5B7F">
      <w:pPr>
        <w:widowControl/>
        <w:autoSpaceDE/>
        <w:adjustRightInd/>
        <w:ind w:left="5670"/>
        <w:rPr>
          <w:rFonts w:eastAsia="Courier New"/>
          <w:b/>
          <w:bCs/>
          <w:sz w:val="24"/>
          <w:szCs w:val="24"/>
        </w:rPr>
      </w:pPr>
    </w:p>
    <w:p w:rsidR="001B5B7F" w:rsidRDefault="001B5B7F" w:rsidP="001B5B7F">
      <w:pPr>
        <w:autoSpaceDE/>
        <w:adjustRightInd/>
        <w:ind w:right="1"/>
        <w:contextualSpacing/>
        <w:jc w:val="center"/>
        <w:rPr>
          <w:rFonts w:eastAsia="Courier New"/>
          <w:noProof/>
          <w:sz w:val="24"/>
          <w:szCs w:val="24"/>
          <w:lang w:bidi="ru-RU"/>
        </w:rPr>
      </w:pPr>
    </w:p>
    <w:p w:rsidR="001B5B7F" w:rsidRPr="00835246" w:rsidRDefault="001B5B7F" w:rsidP="001B5B7F">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1B5B7F" w:rsidRPr="00835246" w:rsidRDefault="001B5B7F" w:rsidP="001B5B7F">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1B5B7F" w:rsidRPr="00835246" w:rsidRDefault="001B5B7F" w:rsidP="001B5B7F">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Кафедра «Филологии, журналистики и массовых коммуникаций»</w:t>
      </w:r>
    </w:p>
    <w:p w:rsidR="001B5B7F" w:rsidRPr="00835246" w:rsidRDefault="001B5B7F" w:rsidP="001B5B7F">
      <w:pPr>
        <w:autoSpaceDE/>
        <w:adjustRightInd/>
        <w:ind w:right="1"/>
        <w:contextualSpacing/>
        <w:jc w:val="center"/>
        <w:rPr>
          <w:rFonts w:eastAsia="Courier New"/>
          <w:noProof/>
          <w:sz w:val="24"/>
          <w:szCs w:val="24"/>
          <w:lang w:bidi="ru-RU"/>
        </w:rPr>
      </w:pPr>
    </w:p>
    <w:p w:rsidR="001B5B7F" w:rsidRPr="00835246" w:rsidRDefault="006F2196" w:rsidP="001B5B7F">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3"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14D6F" w:rsidRPr="00C94464" w:rsidRDefault="00F14D6F" w:rsidP="001B5B7F">
                  <w:pPr>
                    <w:jc w:val="center"/>
                    <w:rPr>
                      <w:sz w:val="24"/>
                      <w:szCs w:val="24"/>
                    </w:rPr>
                  </w:pPr>
                  <w:r w:rsidRPr="00C94464">
                    <w:rPr>
                      <w:sz w:val="24"/>
                      <w:szCs w:val="24"/>
                    </w:rPr>
                    <w:t>УТВЕРЖДАЮ:</w:t>
                  </w:r>
                </w:p>
                <w:p w:rsidR="00F14D6F" w:rsidRPr="00C94464" w:rsidRDefault="00F14D6F" w:rsidP="001B5B7F">
                  <w:pPr>
                    <w:jc w:val="center"/>
                    <w:rPr>
                      <w:sz w:val="24"/>
                      <w:szCs w:val="24"/>
                    </w:rPr>
                  </w:pPr>
                  <w:r w:rsidRPr="00C94464">
                    <w:rPr>
                      <w:sz w:val="24"/>
                      <w:szCs w:val="24"/>
                    </w:rPr>
                    <w:t>Ректор, д.фил.н., профессор</w:t>
                  </w:r>
                </w:p>
                <w:p w:rsidR="00F14D6F" w:rsidRDefault="00F14D6F" w:rsidP="001B5B7F">
                  <w:pPr>
                    <w:jc w:val="center"/>
                    <w:rPr>
                      <w:sz w:val="24"/>
                      <w:szCs w:val="24"/>
                    </w:rPr>
                  </w:pPr>
                </w:p>
                <w:p w:rsidR="00F14D6F" w:rsidRPr="00B34301" w:rsidRDefault="00F14D6F" w:rsidP="001B5B7F">
                  <w:pPr>
                    <w:jc w:val="center"/>
                    <w:rPr>
                      <w:sz w:val="24"/>
                      <w:szCs w:val="24"/>
                    </w:rPr>
                  </w:pPr>
                  <w:r w:rsidRPr="00C94464">
                    <w:rPr>
                      <w:sz w:val="24"/>
                      <w:szCs w:val="24"/>
                    </w:rPr>
                    <w:t>______________</w:t>
                  </w:r>
                  <w:r w:rsidRPr="00B34301">
                    <w:rPr>
                      <w:sz w:val="24"/>
                      <w:szCs w:val="24"/>
                    </w:rPr>
                    <w:t>А.Э. Еремеев</w:t>
                  </w:r>
                </w:p>
                <w:p w:rsidR="00F14D6F" w:rsidRPr="00C94464" w:rsidRDefault="00F14D6F" w:rsidP="001B5B7F">
                  <w:pPr>
                    <w:jc w:val="center"/>
                    <w:rPr>
                      <w:sz w:val="24"/>
                      <w:szCs w:val="24"/>
                    </w:rPr>
                  </w:pPr>
                  <w:r w:rsidRPr="00B34301">
                    <w:rPr>
                      <w:sz w:val="24"/>
                      <w:szCs w:val="24"/>
                    </w:rPr>
                    <w:t xml:space="preserve">                             </w:t>
                  </w:r>
                  <w:r w:rsidR="005B6F61" w:rsidRPr="0037002F">
                    <w:rPr>
                      <w:sz w:val="24"/>
                      <w:szCs w:val="24"/>
                    </w:rPr>
                    <w:t>2</w:t>
                  </w:r>
                  <w:r w:rsidR="005B6F61">
                    <w:rPr>
                      <w:sz w:val="24"/>
                      <w:szCs w:val="24"/>
                    </w:rPr>
                    <w:t>9</w:t>
                  </w:r>
                  <w:r w:rsidR="005B6F61" w:rsidRPr="0037002F">
                    <w:rPr>
                      <w:sz w:val="24"/>
                      <w:szCs w:val="24"/>
                    </w:rPr>
                    <w:t>.0</w:t>
                  </w:r>
                  <w:r w:rsidR="005B6F61">
                    <w:rPr>
                      <w:sz w:val="24"/>
                      <w:szCs w:val="24"/>
                    </w:rPr>
                    <w:t>3</w:t>
                  </w:r>
                  <w:r w:rsidR="005B6F61" w:rsidRPr="0037002F">
                    <w:rPr>
                      <w:sz w:val="24"/>
                      <w:szCs w:val="24"/>
                    </w:rPr>
                    <w:t>.202</w:t>
                  </w:r>
                  <w:r w:rsidR="005B6F61">
                    <w:rPr>
                      <w:sz w:val="24"/>
                      <w:szCs w:val="24"/>
                    </w:rPr>
                    <w:t>1</w:t>
                  </w:r>
                  <w:r w:rsidR="005B6F61" w:rsidRPr="0037002F">
                    <w:rPr>
                      <w:sz w:val="24"/>
                      <w:szCs w:val="24"/>
                    </w:rPr>
                    <w:t xml:space="preserve"> г.</w:t>
                  </w:r>
                </w:p>
              </w:txbxContent>
            </v:textbox>
          </v:shape>
        </w:pict>
      </w: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widowControl/>
        <w:autoSpaceDE/>
        <w:adjustRightInd/>
        <w:jc w:val="center"/>
        <w:rPr>
          <w:sz w:val="24"/>
          <w:szCs w:val="24"/>
          <w:lang w:eastAsia="en-US"/>
        </w:rPr>
      </w:pPr>
    </w:p>
    <w:p w:rsidR="001B5B7F" w:rsidRPr="00835246" w:rsidRDefault="001B5B7F" w:rsidP="001B5B7F">
      <w:pPr>
        <w:widowControl/>
        <w:autoSpaceDE/>
        <w:adjustRightInd/>
        <w:jc w:val="center"/>
        <w:rPr>
          <w:sz w:val="24"/>
          <w:szCs w:val="24"/>
          <w:lang w:eastAsia="en-US"/>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 ДИСЦИПЛИНЫ</w:t>
      </w:r>
    </w:p>
    <w:p w:rsidR="001B5B7F" w:rsidRPr="00835246" w:rsidRDefault="001B5B7F" w:rsidP="001B5B7F">
      <w:pPr>
        <w:widowControl/>
        <w:tabs>
          <w:tab w:val="left" w:pos="708"/>
        </w:tabs>
        <w:autoSpaceDE/>
        <w:adjustRightInd/>
        <w:jc w:val="center"/>
        <w:rPr>
          <w:b/>
          <w:sz w:val="24"/>
          <w:szCs w:val="24"/>
        </w:rPr>
      </w:pPr>
    </w:p>
    <w:p w:rsidR="001B5B7F" w:rsidRPr="00835246" w:rsidRDefault="001B5B7F" w:rsidP="001B5B7F">
      <w:pPr>
        <w:widowControl/>
        <w:suppressAutoHyphens/>
        <w:autoSpaceDE/>
        <w:adjustRightInd/>
        <w:jc w:val="center"/>
        <w:rPr>
          <w:b/>
          <w:bCs/>
          <w:caps/>
          <w:sz w:val="24"/>
          <w:szCs w:val="24"/>
        </w:rPr>
      </w:pPr>
      <w:r>
        <w:rPr>
          <w:b/>
          <w:bCs/>
          <w:caps/>
          <w:sz w:val="24"/>
          <w:szCs w:val="24"/>
        </w:rPr>
        <w:t xml:space="preserve">Практическая грамматика </w:t>
      </w:r>
    </w:p>
    <w:p w:rsidR="001B5B7F" w:rsidRPr="00835246" w:rsidRDefault="001B5B7F" w:rsidP="001B5B7F">
      <w:pPr>
        <w:widowControl/>
        <w:suppressAutoHyphens/>
        <w:autoSpaceDE/>
        <w:adjustRightInd/>
        <w:jc w:val="center"/>
        <w:rPr>
          <w:bCs/>
          <w:sz w:val="24"/>
          <w:szCs w:val="24"/>
        </w:rPr>
      </w:pPr>
      <w:r>
        <w:rPr>
          <w:bCs/>
          <w:sz w:val="24"/>
          <w:szCs w:val="24"/>
        </w:rPr>
        <w:t>Б1.В.07</w:t>
      </w:r>
    </w:p>
    <w:p w:rsidR="001B5B7F" w:rsidRPr="00835246" w:rsidRDefault="001B5B7F" w:rsidP="001B5B7F">
      <w:pPr>
        <w:widowControl/>
        <w:autoSpaceDN/>
        <w:jc w:val="center"/>
        <w:rPr>
          <w:rFonts w:eastAsia="Calibri"/>
          <w:b/>
          <w:bCs/>
          <w:sz w:val="24"/>
          <w:szCs w:val="24"/>
          <w:lang w:eastAsia="en-US"/>
        </w:rPr>
      </w:pPr>
    </w:p>
    <w:p w:rsidR="001B5B7F" w:rsidRPr="00835246" w:rsidRDefault="001B5B7F" w:rsidP="001B5B7F">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1B5B7F" w:rsidRPr="00835246" w:rsidRDefault="001B5B7F" w:rsidP="001B5B7F">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1B5B7F" w:rsidRPr="00835246" w:rsidRDefault="001B5B7F" w:rsidP="001B5B7F">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1B5B7F" w:rsidRPr="00835246" w:rsidRDefault="001B5B7F" w:rsidP="001B5B7F">
      <w:pPr>
        <w:widowControl/>
        <w:suppressAutoHyphens/>
        <w:autoSpaceDE/>
        <w:adjustRightInd/>
        <w:jc w:val="center"/>
        <w:rPr>
          <w:rFonts w:eastAsia="Courier New"/>
          <w:sz w:val="24"/>
          <w:szCs w:val="24"/>
          <w:lang w:bidi="ru-RU"/>
        </w:rPr>
      </w:pPr>
    </w:p>
    <w:p w:rsidR="001B5B7F" w:rsidRPr="00835246" w:rsidRDefault="001B5B7F" w:rsidP="001B5B7F">
      <w:pPr>
        <w:widowControl/>
        <w:suppressAutoHyphens/>
        <w:autoSpaceDE/>
        <w:adjustRightInd/>
        <w:jc w:val="center"/>
        <w:rPr>
          <w:rFonts w:eastAsia="Courier New"/>
          <w:sz w:val="24"/>
          <w:szCs w:val="24"/>
          <w:lang w:bidi="ru-RU"/>
        </w:rPr>
      </w:pPr>
    </w:p>
    <w:p w:rsidR="001B5B7F" w:rsidRPr="00480664" w:rsidRDefault="001B5B7F" w:rsidP="001B5B7F">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1B5B7F" w:rsidRPr="00480664" w:rsidRDefault="001B5B7F" w:rsidP="001B5B7F">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1B5B7F" w:rsidRPr="00480664" w:rsidRDefault="001B5B7F" w:rsidP="001B5B7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1B5B7F" w:rsidRPr="00480664" w:rsidRDefault="001B5B7F" w:rsidP="001B5B7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1B5B7F" w:rsidRPr="00480664" w:rsidRDefault="001B5B7F" w:rsidP="001B5B7F">
      <w:pPr>
        <w:widowControl/>
        <w:suppressAutoHyphens/>
        <w:autoSpaceDE/>
        <w:adjustRightInd/>
        <w:jc w:val="center"/>
        <w:rPr>
          <w:rFonts w:eastAsia="Courier New"/>
          <w:b/>
          <w:color w:val="000000"/>
          <w:sz w:val="24"/>
          <w:szCs w:val="24"/>
          <w:lang w:bidi="ru-RU"/>
        </w:rPr>
      </w:pPr>
    </w:p>
    <w:p w:rsidR="001B5B7F" w:rsidRPr="00027EAB" w:rsidRDefault="001B5B7F" w:rsidP="001B5B7F">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1B5B7F" w:rsidRPr="00027EAB" w:rsidRDefault="001B5B7F" w:rsidP="001B5B7F">
      <w:pPr>
        <w:widowControl/>
        <w:autoSpaceDE/>
        <w:autoSpaceDN/>
        <w:adjustRightInd/>
        <w:jc w:val="center"/>
        <w:rPr>
          <w:sz w:val="24"/>
          <w:szCs w:val="24"/>
        </w:rPr>
      </w:pPr>
      <w:r w:rsidRPr="00027EAB">
        <w:rPr>
          <w:sz w:val="24"/>
          <w:szCs w:val="24"/>
        </w:rPr>
        <w:t>научно-исследовательская</w:t>
      </w:r>
    </w:p>
    <w:p w:rsidR="001B5B7F" w:rsidRPr="00027EAB" w:rsidRDefault="001B5B7F" w:rsidP="001B5B7F">
      <w:pPr>
        <w:widowControl/>
        <w:autoSpaceDE/>
        <w:autoSpaceDN/>
        <w:adjustRightInd/>
        <w:jc w:val="center"/>
        <w:rPr>
          <w:rFonts w:eastAsia="SimSun"/>
          <w:b/>
          <w:kern w:val="2"/>
          <w:sz w:val="24"/>
          <w:szCs w:val="24"/>
          <w:lang w:eastAsia="hi-IN" w:bidi="hi-IN"/>
        </w:rPr>
      </w:pPr>
    </w:p>
    <w:p w:rsidR="00676B75" w:rsidRPr="006E1872" w:rsidRDefault="00676B75" w:rsidP="00676B75">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895BA1" w:rsidRPr="00895BA1" w:rsidRDefault="00895BA1" w:rsidP="00895BA1">
      <w:pPr>
        <w:widowControl/>
        <w:suppressAutoHyphens/>
        <w:autoSpaceDE/>
        <w:adjustRightInd/>
        <w:jc w:val="center"/>
        <w:rPr>
          <w:rFonts w:eastAsia="SimSun"/>
          <w:kern w:val="2"/>
          <w:sz w:val="24"/>
          <w:szCs w:val="24"/>
          <w:lang w:eastAsia="hi-IN" w:bidi="hi-IN"/>
        </w:rPr>
      </w:pPr>
      <w:r w:rsidRPr="00895BA1">
        <w:rPr>
          <w:rFonts w:eastAsia="SimSun"/>
          <w:kern w:val="2"/>
          <w:sz w:val="24"/>
          <w:szCs w:val="24"/>
          <w:lang w:eastAsia="hi-IN" w:bidi="hi-IN"/>
        </w:rPr>
        <w:t>очной формы обучения 2017 года набора соответственно</w:t>
      </w:r>
    </w:p>
    <w:p w:rsidR="00895BA1" w:rsidRPr="00895BA1" w:rsidRDefault="00895BA1" w:rsidP="00895BA1">
      <w:pPr>
        <w:widowControl/>
        <w:autoSpaceDE/>
        <w:adjustRightInd/>
        <w:spacing w:after="200" w:line="276" w:lineRule="auto"/>
        <w:jc w:val="center"/>
        <w:rPr>
          <w:rFonts w:eastAsia="SimSun"/>
          <w:kern w:val="2"/>
          <w:sz w:val="24"/>
          <w:szCs w:val="24"/>
          <w:lang w:eastAsia="hi-IN" w:bidi="hi-IN"/>
        </w:rPr>
      </w:pPr>
      <w:r w:rsidRPr="00895BA1">
        <w:rPr>
          <w:rFonts w:eastAsia="SimSun"/>
          <w:kern w:val="2"/>
          <w:sz w:val="24"/>
          <w:szCs w:val="24"/>
          <w:lang w:eastAsia="hi-IN" w:bidi="hi-IN"/>
        </w:rPr>
        <w:t>заочной формы обучения 2016, 2017 года набора соответственно</w:t>
      </w:r>
    </w:p>
    <w:p w:rsidR="003B66C7" w:rsidRPr="001259A4" w:rsidRDefault="003B66C7" w:rsidP="003B66C7">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5B6F61" w:rsidRPr="0012464D" w:rsidRDefault="005B6F61" w:rsidP="005B6F61">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3B66C7" w:rsidRPr="001259A4" w:rsidRDefault="003B66C7" w:rsidP="003B66C7">
      <w:pPr>
        <w:suppressAutoHyphens/>
        <w:jc w:val="center"/>
        <w:rPr>
          <w:rFonts w:eastAsia="SimSun"/>
          <w:b/>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5B6F61" w:rsidP="003B66C7">
      <w:pPr>
        <w:suppressAutoHyphens/>
        <w:contextualSpacing/>
        <w:jc w:val="center"/>
        <w:rPr>
          <w:color w:val="000000"/>
          <w:sz w:val="24"/>
          <w:szCs w:val="24"/>
        </w:rPr>
      </w:pPr>
      <w:r>
        <w:rPr>
          <w:color w:val="000000"/>
          <w:sz w:val="24"/>
          <w:szCs w:val="24"/>
        </w:rPr>
        <w:t>Омск, 2021</w:t>
      </w:r>
    </w:p>
    <w:p w:rsidR="008B7F31" w:rsidRDefault="008B7F31" w:rsidP="00A76E53">
      <w:pPr>
        <w:widowControl/>
        <w:autoSpaceDE/>
        <w:autoSpaceDN/>
        <w:adjustRightInd/>
        <w:spacing w:after="200" w:line="276" w:lineRule="auto"/>
        <w:jc w:val="center"/>
        <w:rPr>
          <w:rFonts w:eastAsia="SimSun"/>
          <w:kern w:val="2"/>
          <w:sz w:val="24"/>
          <w:szCs w:val="24"/>
          <w:lang w:eastAsia="hi-IN" w:bidi="hi-IN"/>
        </w:rPr>
      </w:pPr>
      <w:r>
        <w:rPr>
          <w:rFonts w:eastAsia="SimSun"/>
          <w:kern w:val="2"/>
          <w:sz w:val="24"/>
          <w:szCs w:val="24"/>
          <w:lang w:eastAsia="hi-IN" w:bidi="hi-IN"/>
        </w:rPr>
        <w:br w:type="page"/>
      </w:r>
    </w:p>
    <w:p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7</w:t>
            </w:r>
          </w:p>
        </w:tc>
        <w:tc>
          <w:tcPr>
            <w:tcW w:w="8080" w:type="dxa"/>
            <w:hideMark/>
          </w:tcPr>
          <w:p w:rsidR="00F227AB" w:rsidRPr="00835246" w:rsidRDefault="00F227AB" w:rsidP="00BF2BB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8</w:t>
            </w:r>
          </w:p>
        </w:tc>
        <w:tc>
          <w:tcPr>
            <w:tcW w:w="8080" w:type="dxa"/>
            <w:hideMark/>
          </w:tcPr>
          <w:p w:rsidR="00F227AB" w:rsidRPr="00835246" w:rsidRDefault="00F227AB" w:rsidP="00BF2BB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9</w:t>
            </w:r>
          </w:p>
        </w:tc>
        <w:tc>
          <w:tcPr>
            <w:tcW w:w="8080" w:type="dxa"/>
            <w:hideMark/>
          </w:tcPr>
          <w:p w:rsidR="00F227AB" w:rsidRPr="00835246" w:rsidRDefault="00F227AB" w:rsidP="00BF2BB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10</w:t>
            </w:r>
          </w:p>
        </w:tc>
        <w:tc>
          <w:tcPr>
            <w:tcW w:w="8080" w:type="dxa"/>
            <w:hideMark/>
          </w:tcPr>
          <w:p w:rsidR="00F227AB" w:rsidRPr="00835246" w:rsidRDefault="00F227AB" w:rsidP="00BF2BB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11</w:t>
            </w:r>
          </w:p>
        </w:tc>
        <w:tc>
          <w:tcPr>
            <w:tcW w:w="8080" w:type="dxa"/>
            <w:hideMark/>
          </w:tcPr>
          <w:p w:rsidR="00F227AB" w:rsidRPr="00835246" w:rsidRDefault="00F227AB" w:rsidP="00BF2BB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p>
        </w:tc>
        <w:tc>
          <w:tcPr>
            <w:tcW w:w="8080" w:type="dxa"/>
            <w:hideMark/>
          </w:tcPr>
          <w:p w:rsidR="00F227AB" w:rsidRPr="00835246" w:rsidRDefault="00F227AB" w:rsidP="00330957">
            <w:pPr>
              <w:jc w:val="both"/>
              <w:rPr>
                <w:sz w:val="24"/>
                <w:szCs w:val="24"/>
              </w:rPr>
            </w:pP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5B6F61">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129AE" w:rsidRPr="00480664" w:rsidRDefault="005129AE" w:rsidP="005129AE">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D81789">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145FF7" w:rsidRPr="00835246" w:rsidRDefault="00145FF7" w:rsidP="00145FF7">
      <w:pPr>
        <w:widowControl/>
        <w:autoSpaceDE/>
        <w:autoSpaceDN/>
        <w:adjustRightInd/>
        <w:ind w:firstLine="709"/>
        <w:jc w:val="both"/>
        <w:rPr>
          <w:sz w:val="24"/>
          <w:szCs w:val="24"/>
          <w:lang w:eastAsia="en-US"/>
        </w:rPr>
      </w:pPr>
      <w:r w:rsidRPr="0083524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35246">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35246">
        <w:rPr>
          <w:sz w:val="24"/>
          <w:szCs w:val="24"/>
          <w:lang w:eastAsia="en-US"/>
        </w:rPr>
        <w:t>).</w:t>
      </w:r>
    </w:p>
    <w:p w:rsidR="00145FF7" w:rsidRPr="00835246" w:rsidRDefault="00145FF7" w:rsidP="00145FF7">
      <w:pPr>
        <w:widowControl/>
        <w:autoSpaceDE/>
        <w:autoSpaceDN/>
        <w:adjustRightInd/>
        <w:ind w:firstLine="709"/>
        <w:jc w:val="both"/>
        <w:rPr>
          <w:sz w:val="24"/>
          <w:szCs w:val="24"/>
          <w:lang w:eastAsia="en-US"/>
        </w:rPr>
      </w:pPr>
      <w:r w:rsidRPr="00835246">
        <w:rPr>
          <w:sz w:val="24"/>
          <w:szCs w:val="24"/>
          <w:lang w:eastAsia="en-US"/>
        </w:rPr>
        <w:t>Рабочая программа дисциплины составлена в соответствии с локальными нормативными актами ЧУ ОО ВО «</w:t>
      </w:r>
      <w:r w:rsidRPr="00835246">
        <w:rPr>
          <w:b/>
          <w:sz w:val="24"/>
          <w:szCs w:val="24"/>
          <w:lang w:eastAsia="en-US"/>
        </w:rPr>
        <w:t>Омская гуманитарная академия</w:t>
      </w:r>
      <w:r w:rsidRPr="00835246">
        <w:rPr>
          <w:sz w:val="24"/>
          <w:szCs w:val="24"/>
          <w:lang w:eastAsia="en-US"/>
        </w:rPr>
        <w:t>» (</w:t>
      </w:r>
      <w:r w:rsidRPr="00835246">
        <w:rPr>
          <w:i/>
          <w:sz w:val="24"/>
          <w:szCs w:val="24"/>
          <w:lang w:eastAsia="en-US"/>
        </w:rPr>
        <w:t>далее – Академия; ОмГА</w:t>
      </w:r>
      <w:r w:rsidRPr="00835246">
        <w:rPr>
          <w:sz w:val="24"/>
          <w:szCs w:val="24"/>
          <w:lang w:eastAsia="en-US"/>
        </w:rPr>
        <w:t>):</w:t>
      </w:r>
    </w:p>
    <w:p w:rsidR="00145FF7" w:rsidRPr="00835246" w:rsidRDefault="00145FF7" w:rsidP="00145FF7">
      <w:pPr>
        <w:widowControl/>
        <w:autoSpaceDE/>
        <w:autoSpaceDN/>
        <w:adjustRightInd/>
        <w:ind w:firstLine="709"/>
        <w:jc w:val="both"/>
        <w:rPr>
          <w:sz w:val="24"/>
          <w:szCs w:val="24"/>
          <w:lang w:eastAsia="en-US"/>
        </w:rPr>
      </w:pPr>
      <w:r w:rsidRPr="0083524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45FF7" w:rsidRPr="00835246" w:rsidRDefault="00145FF7" w:rsidP="00145FF7">
      <w:pPr>
        <w:widowControl/>
        <w:autoSpaceDE/>
        <w:autoSpaceDN/>
        <w:adjustRightInd/>
        <w:ind w:firstLine="709"/>
        <w:jc w:val="both"/>
        <w:rPr>
          <w:sz w:val="24"/>
          <w:szCs w:val="24"/>
          <w:lang w:eastAsia="en-US"/>
        </w:rPr>
      </w:pPr>
      <w:r w:rsidRPr="00835246">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6F61" w:rsidRPr="00B92588" w:rsidRDefault="005B6F61" w:rsidP="005B6F61">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145FF7" w:rsidRPr="00835246" w:rsidRDefault="00145FF7" w:rsidP="00145FF7">
      <w:pPr>
        <w:widowControl/>
        <w:autoSpaceDE/>
        <w:autoSpaceDN/>
        <w:adjustRightInd/>
        <w:ind w:firstLine="709"/>
        <w:jc w:val="both"/>
        <w:rPr>
          <w:sz w:val="24"/>
          <w:szCs w:val="24"/>
          <w:lang w:eastAsia="en-US"/>
        </w:rPr>
      </w:pPr>
      <w:r w:rsidRPr="0083524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45FF7" w:rsidRPr="00835246" w:rsidRDefault="00145FF7" w:rsidP="00145FF7">
      <w:pPr>
        <w:widowControl/>
        <w:autoSpaceDE/>
        <w:autoSpaceDN/>
        <w:adjustRightInd/>
        <w:ind w:firstLine="709"/>
        <w:jc w:val="both"/>
        <w:rPr>
          <w:sz w:val="24"/>
          <w:szCs w:val="24"/>
          <w:lang w:eastAsia="en-US"/>
        </w:rPr>
      </w:pPr>
      <w:r w:rsidRPr="00835246">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7F31" w:rsidRPr="003B66C7" w:rsidRDefault="008B7F31" w:rsidP="003B66C7">
      <w:pPr>
        <w:widowControl/>
        <w:autoSpaceDE/>
        <w:autoSpaceDN/>
        <w:adjustRightInd/>
        <w:ind w:firstLine="709"/>
        <w:jc w:val="both"/>
        <w:rPr>
          <w:color w:val="000000"/>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9144E8">
        <w:rPr>
          <w:b/>
          <w:color w:val="000000"/>
          <w:sz w:val="24"/>
          <w:szCs w:val="24"/>
        </w:rPr>
        <w:t>44.03.05 Педаго</w:t>
      </w:r>
      <w:r w:rsidRPr="003B66C7">
        <w:rPr>
          <w:b/>
          <w:color w:val="000000"/>
          <w:sz w:val="24"/>
          <w:szCs w:val="24"/>
        </w:rPr>
        <w:t>гическое образование (с двумя профилями подготовки)</w:t>
      </w:r>
      <w:r w:rsidRPr="003B66C7">
        <w:rPr>
          <w:b/>
          <w:sz w:val="24"/>
          <w:szCs w:val="24"/>
        </w:rPr>
        <w:t xml:space="preserve"> </w:t>
      </w:r>
      <w:r w:rsidRPr="003B66C7">
        <w:rPr>
          <w:sz w:val="24"/>
          <w:szCs w:val="24"/>
        </w:rPr>
        <w:t xml:space="preserve">(уровень бакалавриата), направленность (профиль) программы  «Русский язык» и «Литература»; </w:t>
      </w:r>
      <w:r w:rsidRPr="003B66C7">
        <w:rPr>
          <w:sz w:val="24"/>
          <w:szCs w:val="24"/>
          <w:lang w:eastAsia="en-US"/>
        </w:rPr>
        <w:t xml:space="preserve">форма обучения – очная на </w:t>
      </w:r>
      <w:r w:rsidR="005B6F61" w:rsidRPr="00E67807">
        <w:rPr>
          <w:sz w:val="24"/>
          <w:szCs w:val="24"/>
          <w:lang w:eastAsia="en-US"/>
        </w:rPr>
        <w:t>202</w:t>
      </w:r>
      <w:r w:rsidR="005B6F61">
        <w:rPr>
          <w:sz w:val="24"/>
          <w:szCs w:val="24"/>
          <w:lang w:eastAsia="en-US"/>
        </w:rPr>
        <w:t>1</w:t>
      </w:r>
      <w:r w:rsidR="005B6F61" w:rsidRPr="00E67807">
        <w:rPr>
          <w:sz w:val="24"/>
          <w:szCs w:val="24"/>
          <w:lang w:eastAsia="en-US"/>
        </w:rPr>
        <w:t>/202</w:t>
      </w:r>
      <w:r w:rsidR="005B6F61">
        <w:rPr>
          <w:sz w:val="24"/>
          <w:szCs w:val="24"/>
          <w:lang w:eastAsia="en-US"/>
        </w:rPr>
        <w:t>2</w:t>
      </w:r>
      <w:r w:rsidR="005B6F61" w:rsidRPr="00E67807">
        <w:rPr>
          <w:sz w:val="24"/>
          <w:szCs w:val="24"/>
          <w:lang w:eastAsia="en-US"/>
        </w:rPr>
        <w:t xml:space="preserve"> учебный год, утв</w:t>
      </w:r>
      <w:r w:rsidR="005B6F61">
        <w:rPr>
          <w:sz w:val="24"/>
          <w:szCs w:val="24"/>
          <w:lang w:eastAsia="en-US"/>
        </w:rPr>
        <w:t>ержденным приказом ректора от 29.03.2021 № 57.</w:t>
      </w:r>
    </w:p>
    <w:p w:rsidR="008B7F31" w:rsidRPr="003B66C7" w:rsidRDefault="008B7F31" w:rsidP="003B66C7">
      <w:pPr>
        <w:widowControl/>
        <w:autoSpaceDE/>
        <w:autoSpaceDN/>
        <w:adjustRightInd/>
        <w:ind w:firstLine="709"/>
        <w:jc w:val="both"/>
        <w:rPr>
          <w:color w:val="000000"/>
          <w:sz w:val="24"/>
          <w:szCs w:val="24"/>
          <w:lang w:eastAsia="en-US"/>
        </w:rPr>
      </w:pPr>
      <w:r w:rsidRPr="003B66C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B66C7">
        <w:rPr>
          <w:b/>
          <w:sz w:val="24"/>
          <w:szCs w:val="24"/>
        </w:rPr>
        <w:t xml:space="preserve">44.03.05 Педагогическое образование (с двумя профилями подготовки) </w:t>
      </w:r>
      <w:r w:rsidRPr="003B66C7">
        <w:rPr>
          <w:sz w:val="24"/>
          <w:szCs w:val="24"/>
        </w:rPr>
        <w:t xml:space="preserve"> (уровень бакалавриата), направленность (профиль) программы  «Русский язык» и «Литература»; форма обучения – заочная на </w:t>
      </w:r>
      <w:r w:rsidR="005B6F61" w:rsidRPr="00E67807">
        <w:rPr>
          <w:sz w:val="24"/>
          <w:szCs w:val="24"/>
          <w:lang w:eastAsia="en-US"/>
        </w:rPr>
        <w:t>202</w:t>
      </w:r>
      <w:r w:rsidR="005B6F61">
        <w:rPr>
          <w:sz w:val="24"/>
          <w:szCs w:val="24"/>
          <w:lang w:eastAsia="en-US"/>
        </w:rPr>
        <w:t>1</w:t>
      </w:r>
      <w:r w:rsidR="005B6F61" w:rsidRPr="00E67807">
        <w:rPr>
          <w:sz w:val="24"/>
          <w:szCs w:val="24"/>
          <w:lang w:eastAsia="en-US"/>
        </w:rPr>
        <w:t>/202</w:t>
      </w:r>
      <w:r w:rsidR="005B6F61">
        <w:rPr>
          <w:sz w:val="24"/>
          <w:szCs w:val="24"/>
          <w:lang w:eastAsia="en-US"/>
        </w:rPr>
        <w:t>2</w:t>
      </w:r>
      <w:r w:rsidR="005B6F61" w:rsidRPr="00E67807">
        <w:rPr>
          <w:sz w:val="24"/>
          <w:szCs w:val="24"/>
          <w:lang w:eastAsia="en-US"/>
        </w:rPr>
        <w:t xml:space="preserve"> учебный год, утв</w:t>
      </w:r>
      <w:r w:rsidR="005B6F61">
        <w:rPr>
          <w:sz w:val="24"/>
          <w:szCs w:val="24"/>
          <w:lang w:eastAsia="en-US"/>
        </w:rPr>
        <w:t>ержденным приказом ректора от 29.03.2021 № 57.</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3D4D87">
        <w:rPr>
          <w:b/>
          <w:bCs/>
          <w:sz w:val="24"/>
          <w:szCs w:val="24"/>
        </w:rPr>
        <w:t>Б1.В.</w:t>
      </w:r>
      <w:r w:rsidR="005129AE">
        <w:rPr>
          <w:b/>
          <w:bCs/>
          <w:sz w:val="24"/>
          <w:szCs w:val="24"/>
        </w:rPr>
        <w:t>07</w:t>
      </w:r>
      <w:r w:rsidR="009604F5" w:rsidRPr="00835246">
        <w:rPr>
          <w:b/>
          <w:bCs/>
          <w:sz w:val="24"/>
          <w:szCs w:val="24"/>
        </w:rPr>
        <w:t xml:space="preserve"> </w:t>
      </w:r>
      <w:r w:rsidR="009604F5" w:rsidRPr="00835246">
        <w:rPr>
          <w:b/>
          <w:bCs/>
          <w:sz w:val="24"/>
          <w:szCs w:val="24"/>
        </w:rPr>
        <w:lastRenderedPageBreak/>
        <w:t>«</w:t>
      </w:r>
      <w:r w:rsidR="00DA3800">
        <w:rPr>
          <w:b/>
          <w:bCs/>
          <w:sz w:val="24"/>
          <w:szCs w:val="24"/>
        </w:rPr>
        <w:t>Практическая грамматика русского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5B6F61" w:rsidRPr="001259A4">
        <w:rPr>
          <w:b/>
          <w:color w:val="000000"/>
          <w:sz w:val="24"/>
          <w:szCs w:val="24"/>
        </w:rPr>
        <w:t>202</w:t>
      </w:r>
      <w:r w:rsidR="005B6F61">
        <w:rPr>
          <w:b/>
          <w:color w:val="000000"/>
          <w:sz w:val="24"/>
          <w:szCs w:val="24"/>
        </w:rPr>
        <w:t>1</w:t>
      </w:r>
      <w:r w:rsidR="005B6F61" w:rsidRPr="001259A4">
        <w:rPr>
          <w:b/>
          <w:color w:val="000000"/>
          <w:sz w:val="24"/>
          <w:szCs w:val="24"/>
        </w:rPr>
        <w:t>/202</w:t>
      </w:r>
      <w:r w:rsidR="005B6F61">
        <w:rPr>
          <w:b/>
          <w:color w:val="000000"/>
          <w:sz w:val="24"/>
          <w:szCs w:val="24"/>
        </w:rPr>
        <w:t>2</w:t>
      </w:r>
      <w:r w:rsidR="005B6F61" w:rsidRPr="003C404C">
        <w:rPr>
          <w:b/>
          <w:sz w:val="22"/>
          <w:szCs w:val="22"/>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129AE" w:rsidRPr="00480664">
        <w:rPr>
          <w:b/>
          <w:color w:val="000000"/>
          <w:sz w:val="24"/>
          <w:szCs w:val="24"/>
        </w:rPr>
        <w:t>44.03.05 Педагогическое образование (с двумя профилями подготовки)</w:t>
      </w:r>
      <w:r w:rsidR="005129AE" w:rsidRPr="00480664">
        <w:rPr>
          <w:b/>
          <w:sz w:val="24"/>
          <w:szCs w:val="24"/>
        </w:rPr>
        <w:t xml:space="preserve"> </w:t>
      </w:r>
      <w:r w:rsidR="005129AE" w:rsidRPr="00480664">
        <w:rPr>
          <w:sz w:val="24"/>
          <w:szCs w:val="24"/>
        </w:rPr>
        <w:t xml:space="preserve"> (уровень бакалавриата), направленность (профиль) программы  «Русский язык» и «Литература»;</w:t>
      </w:r>
      <w:r w:rsidR="005129AE">
        <w:rPr>
          <w:sz w:val="24"/>
          <w:szCs w:val="24"/>
        </w:rPr>
        <w:t xml:space="preserve"> </w:t>
      </w:r>
      <w:r w:rsidRPr="00835246">
        <w:rPr>
          <w:sz w:val="24"/>
          <w:szCs w:val="24"/>
        </w:rPr>
        <w:t>вид учебной деятельности – программа академического бакалавриата; виды профессиональной деятельности:</w:t>
      </w:r>
      <w:r w:rsidR="00F227AB">
        <w:rPr>
          <w:sz w:val="24"/>
          <w:szCs w:val="24"/>
        </w:rPr>
        <w:t xml:space="preserve"> </w:t>
      </w:r>
      <w:r w:rsidR="00F227AB" w:rsidRPr="00027EAB">
        <w:rPr>
          <w:sz w:val="24"/>
          <w:szCs w:val="24"/>
        </w:rPr>
        <w:t>педагогическая (основной); научно-исследовательская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A3800">
        <w:rPr>
          <w:b/>
          <w:sz w:val="24"/>
          <w:szCs w:val="24"/>
        </w:rPr>
        <w:t>Практическая грамматика</w:t>
      </w:r>
      <w:r w:rsidRPr="00835246">
        <w:rPr>
          <w:sz w:val="24"/>
          <w:szCs w:val="24"/>
        </w:rPr>
        <w:t>» в тече</w:t>
      </w:r>
      <w:r w:rsidR="009F4070" w:rsidRPr="00835246">
        <w:rPr>
          <w:sz w:val="24"/>
          <w:szCs w:val="24"/>
        </w:rPr>
        <w:t xml:space="preserve">ние </w:t>
      </w:r>
      <w:r w:rsidR="005B6F61" w:rsidRPr="005B6F61">
        <w:rPr>
          <w:color w:val="000000"/>
          <w:sz w:val="24"/>
          <w:szCs w:val="24"/>
        </w:rPr>
        <w:t xml:space="preserve">2021/2022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D4D87">
        <w:rPr>
          <w:rFonts w:ascii="Times New Roman" w:hAnsi="Times New Roman"/>
          <w:b/>
          <w:sz w:val="24"/>
          <w:szCs w:val="24"/>
        </w:rPr>
        <w:t>Б1.В.</w:t>
      </w:r>
      <w:r w:rsidR="005129AE">
        <w:rPr>
          <w:rFonts w:ascii="Times New Roman" w:hAnsi="Times New Roman"/>
          <w:b/>
          <w:sz w:val="24"/>
          <w:szCs w:val="24"/>
        </w:rPr>
        <w:t>07</w:t>
      </w:r>
      <w:r w:rsidR="009604F5" w:rsidRPr="00835246">
        <w:rPr>
          <w:rFonts w:ascii="Times New Roman" w:hAnsi="Times New Roman"/>
          <w:b/>
          <w:sz w:val="24"/>
          <w:szCs w:val="24"/>
        </w:rPr>
        <w:t xml:space="preserve"> «</w:t>
      </w:r>
      <w:r w:rsidR="00DA3800">
        <w:rPr>
          <w:rFonts w:ascii="Times New Roman" w:hAnsi="Times New Roman"/>
          <w:b/>
          <w:sz w:val="24"/>
          <w:szCs w:val="24"/>
        </w:rPr>
        <w:t>Практическая грамматика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r w:rsidR="005129A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129A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5129AE" w:rsidRPr="00480664">
        <w:rPr>
          <w:rFonts w:eastAsia="Calibri"/>
          <w:color w:val="000000"/>
          <w:sz w:val="24"/>
          <w:szCs w:val="24"/>
          <w:lang w:eastAsia="en-US"/>
        </w:rPr>
        <w:t>, при разработке основной профессиональной образовательной программы (</w:t>
      </w:r>
      <w:r w:rsidR="005129AE" w:rsidRPr="00480664">
        <w:rPr>
          <w:rFonts w:eastAsia="Calibri"/>
          <w:i/>
          <w:color w:val="000000"/>
          <w:sz w:val="24"/>
          <w:szCs w:val="24"/>
          <w:lang w:eastAsia="en-US"/>
        </w:rPr>
        <w:t>далее - ОПОП</w:t>
      </w:r>
      <w:r w:rsidR="005129A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DA3800">
        <w:rPr>
          <w:rFonts w:eastAsia="Calibri"/>
          <w:b/>
          <w:sz w:val="24"/>
          <w:szCs w:val="24"/>
          <w:lang w:eastAsia="en-US"/>
        </w:rPr>
        <w:t>Практическая грамматика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D20E9F" w:rsidTr="002A72F8">
        <w:tc>
          <w:tcPr>
            <w:tcW w:w="3049"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1B5B7F" w:rsidRPr="00D43F3C" w:rsidTr="002A72F8">
        <w:tc>
          <w:tcPr>
            <w:tcW w:w="3049" w:type="dxa"/>
            <w:vAlign w:val="center"/>
          </w:tcPr>
          <w:p w:rsidR="001B5B7F" w:rsidRPr="003D7131" w:rsidRDefault="001B5B7F" w:rsidP="002D2C14">
            <w:pPr>
              <w:tabs>
                <w:tab w:val="left" w:pos="708"/>
              </w:tabs>
              <w:rPr>
                <w:rFonts w:eastAsia="Calibri"/>
                <w:sz w:val="24"/>
                <w:szCs w:val="24"/>
                <w:lang w:eastAsia="en-US"/>
              </w:rPr>
            </w:pPr>
            <w:r w:rsidRPr="003D7131">
              <w:rPr>
                <w:rFonts w:eastAsia="Calibri"/>
                <w:sz w:val="24"/>
                <w:szCs w:val="24"/>
                <w:lang w:eastAsia="en-US"/>
              </w:rPr>
              <w:t>Готовность</w:t>
            </w:r>
            <w:r>
              <w:rPr>
                <w:rFonts w:eastAsia="Calibri"/>
                <w:sz w:val="24"/>
                <w:szCs w:val="24"/>
                <w:lang w:eastAsia="en-US"/>
              </w:rPr>
              <w:t>ю</w:t>
            </w:r>
          </w:p>
          <w:p w:rsidR="001B5B7F" w:rsidRPr="003D7131" w:rsidRDefault="001B5B7F" w:rsidP="002D2C14">
            <w:pPr>
              <w:tabs>
                <w:tab w:val="left" w:pos="708"/>
              </w:tabs>
              <w:rPr>
                <w:rFonts w:eastAsia="Calibri"/>
                <w:sz w:val="24"/>
                <w:szCs w:val="24"/>
                <w:lang w:eastAsia="en-US"/>
              </w:rPr>
            </w:pPr>
            <w:r w:rsidRPr="003D7131">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p w:rsidR="001B5B7F" w:rsidRPr="003D7131" w:rsidRDefault="001B5B7F" w:rsidP="002D2C14">
            <w:pPr>
              <w:tabs>
                <w:tab w:val="left" w:pos="708"/>
              </w:tabs>
              <w:rPr>
                <w:rFonts w:eastAsia="Calibri"/>
                <w:sz w:val="24"/>
                <w:szCs w:val="24"/>
                <w:lang w:eastAsia="en-US"/>
              </w:rPr>
            </w:pPr>
          </w:p>
        </w:tc>
        <w:tc>
          <w:tcPr>
            <w:tcW w:w="1595" w:type="dxa"/>
            <w:vAlign w:val="center"/>
          </w:tcPr>
          <w:p w:rsidR="001B5B7F" w:rsidRPr="003D7131" w:rsidRDefault="001B5B7F" w:rsidP="002D2C14">
            <w:pPr>
              <w:tabs>
                <w:tab w:val="left" w:pos="708"/>
              </w:tabs>
              <w:rPr>
                <w:sz w:val="24"/>
                <w:szCs w:val="24"/>
              </w:rPr>
            </w:pPr>
            <w:r w:rsidRPr="003D7131">
              <w:rPr>
                <w:sz w:val="24"/>
                <w:szCs w:val="24"/>
              </w:rPr>
              <w:t>ПК-1</w:t>
            </w:r>
          </w:p>
        </w:tc>
        <w:tc>
          <w:tcPr>
            <w:tcW w:w="4927" w:type="dxa"/>
            <w:vAlign w:val="center"/>
          </w:tcPr>
          <w:p w:rsidR="001B5B7F" w:rsidRPr="003D7131" w:rsidRDefault="001B5B7F" w:rsidP="002D2C14">
            <w:pPr>
              <w:tabs>
                <w:tab w:val="left" w:pos="318"/>
              </w:tabs>
              <w:rPr>
                <w:rFonts w:eastAsia="Calibri"/>
                <w:i/>
                <w:sz w:val="24"/>
                <w:szCs w:val="24"/>
                <w:lang w:eastAsia="en-US"/>
              </w:rPr>
            </w:pPr>
            <w:r w:rsidRPr="003D7131">
              <w:rPr>
                <w:rFonts w:eastAsia="Calibri"/>
                <w:i/>
                <w:sz w:val="24"/>
                <w:szCs w:val="24"/>
                <w:lang w:eastAsia="en-US"/>
              </w:rPr>
              <w:t xml:space="preserve">Знать </w:t>
            </w:r>
          </w:p>
          <w:p w:rsidR="001B5B7F" w:rsidRPr="003D7131" w:rsidRDefault="001B5B7F" w:rsidP="002D2C14">
            <w:pPr>
              <w:widowControl/>
              <w:numPr>
                <w:ilvl w:val="0"/>
                <w:numId w:val="3"/>
              </w:numPr>
              <w:tabs>
                <w:tab w:val="left" w:pos="318"/>
              </w:tabs>
              <w:autoSpaceDE/>
              <w:adjustRightInd/>
              <w:ind w:left="0" w:firstLine="0"/>
              <w:rPr>
                <w:rFonts w:eastAsia="Calibri"/>
                <w:sz w:val="24"/>
                <w:szCs w:val="24"/>
                <w:lang w:eastAsia="en-US"/>
              </w:rPr>
            </w:pPr>
            <w:r w:rsidRPr="003D7131">
              <w:rPr>
                <w:rFonts w:eastAsia="Calibri"/>
                <w:sz w:val="24"/>
                <w:szCs w:val="24"/>
                <w:lang w:eastAsia="en-US"/>
              </w:rPr>
              <w:t>основные этапы и процессы в области теории литературы;</w:t>
            </w:r>
          </w:p>
          <w:p w:rsidR="001B5B7F" w:rsidRPr="003D7131" w:rsidRDefault="001B5B7F" w:rsidP="002D2C14">
            <w:pPr>
              <w:widowControl/>
              <w:numPr>
                <w:ilvl w:val="0"/>
                <w:numId w:val="3"/>
              </w:numPr>
              <w:tabs>
                <w:tab w:val="left" w:pos="318"/>
              </w:tabs>
              <w:autoSpaceDE/>
              <w:adjustRightInd/>
              <w:ind w:left="0" w:firstLine="0"/>
              <w:rPr>
                <w:rFonts w:eastAsia="Calibri"/>
                <w:sz w:val="24"/>
                <w:szCs w:val="24"/>
                <w:lang w:eastAsia="en-US"/>
              </w:rPr>
            </w:pPr>
            <w:r w:rsidRPr="003D7131">
              <w:rPr>
                <w:rFonts w:eastAsia="Calibri"/>
                <w:sz w:val="24"/>
                <w:szCs w:val="24"/>
                <w:lang w:eastAsia="en-US"/>
              </w:rPr>
              <w:t>основные этапы и процессы истории отечественной литературы</w:t>
            </w:r>
          </w:p>
          <w:p w:rsidR="001B5B7F" w:rsidRPr="003D7131" w:rsidRDefault="001B5B7F" w:rsidP="002D2C14">
            <w:pPr>
              <w:tabs>
                <w:tab w:val="left" w:pos="318"/>
              </w:tabs>
              <w:rPr>
                <w:rFonts w:eastAsia="Calibri"/>
                <w:i/>
                <w:sz w:val="24"/>
                <w:szCs w:val="24"/>
                <w:lang w:eastAsia="en-US"/>
              </w:rPr>
            </w:pPr>
            <w:r w:rsidRPr="003D7131">
              <w:rPr>
                <w:rFonts w:eastAsia="Calibri"/>
                <w:i/>
                <w:sz w:val="24"/>
                <w:szCs w:val="24"/>
                <w:lang w:eastAsia="en-US"/>
              </w:rPr>
              <w:t xml:space="preserve">Уметь </w:t>
            </w:r>
          </w:p>
          <w:p w:rsidR="001B5B7F" w:rsidRPr="003D7131" w:rsidRDefault="001B5B7F" w:rsidP="002D2C14">
            <w:pPr>
              <w:widowControl/>
              <w:numPr>
                <w:ilvl w:val="0"/>
                <w:numId w:val="4"/>
              </w:numPr>
              <w:tabs>
                <w:tab w:val="left" w:pos="318"/>
              </w:tabs>
              <w:autoSpaceDE/>
              <w:adjustRightInd/>
              <w:ind w:left="0" w:firstLine="0"/>
              <w:rPr>
                <w:rFonts w:eastAsia="Calibri"/>
                <w:i/>
                <w:sz w:val="24"/>
                <w:szCs w:val="24"/>
                <w:lang w:eastAsia="en-US"/>
              </w:rPr>
            </w:pPr>
            <w:r w:rsidRPr="003D7131">
              <w:rPr>
                <w:rFonts w:eastAsia="Calibri"/>
                <w:sz w:val="24"/>
                <w:szCs w:val="24"/>
                <w:lang w:eastAsia="en-US"/>
              </w:rPr>
              <w:t>ориентироваться в основных этапах и процессах в области теории литературы;</w:t>
            </w:r>
          </w:p>
          <w:p w:rsidR="001B5B7F" w:rsidRPr="003D7131" w:rsidRDefault="001B5B7F" w:rsidP="002D2C14">
            <w:pPr>
              <w:widowControl/>
              <w:numPr>
                <w:ilvl w:val="0"/>
                <w:numId w:val="4"/>
              </w:numPr>
              <w:tabs>
                <w:tab w:val="left" w:pos="318"/>
              </w:tabs>
              <w:autoSpaceDE/>
              <w:adjustRightInd/>
              <w:ind w:left="0" w:firstLine="0"/>
              <w:rPr>
                <w:rFonts w:eastAsia="Calibri"/>
                <w:i/>
                <w:sz w:val="24"/>
                <w:szCs w:val="24"/>
                <w:lang w:eastAsia="en-US"/>
              </w:rPr>
            </w:pPr>
            <w:r w:rsidRPr="003D7131">
              <w:rPr>
                <w:rFonts w:eastAsia="Calibri"/>
                <w:sz w:val="24"/>
                <w:szCs w:val="24"/>
                <w:lang w:eastAsia="en-US"/>
              </w:rPr>
              <w:t>использовать этот опыт в профессиональной деятельности;</w:t>
            </w:r>
          </w:p>
          <w:p w:rsidR="001B5B7F" w:rsidRPr="003D7131" w:rsidRDefault="001B5B7F" w:rsidP="002D2C14">
            <w:pPr>
              <w:tabs>
                <w:tab w:val="left" w:pos="318"/>
              </w:tabs>
              <w:rPr>
                <w:rFonts w:eastAsia="Calibri"/>
                <w:sz w:val="24"/>
                <w:szCs w:val="24"/>
                <w:lang w:eastAsia="en-US"/>
              </w:rPr>
            </w:pPr>
            <w:r w:rsidRPr="003D7131">
              <w:rPr>
                <w:rFonts w:eastAsia="Calibri"/>
                <w:i/>
                <w:sz w:val="24"/>
                <w:szCs w:val="24"/>
                <w:lang w:eastAsia="en-US"/>
              </w:rPr>
              <w:t>Владеть</w:t>
            </w:r>
            <w:r w:rsidRPr="003D7131">
              <w:rPr>
                <w:rFonts w:eastAsia="Calibri"/>
                <w:sz w:val="24"/>
                <w:szCs w:val="24"/>
                <w:lang w:eastAsia="en-US"/>
              </w:rPr>
              <w:t xml:space="preserve"> </w:t>
            </w:r>
          </w:p>
          <w:p w:rsidR="001B5B7F" w:rsidRPr="003D7131" w:rsidRDefault="001B5B7F" w:rsidP="002D2C14">
            <w:pPr>
              <w:widowControl/>
              <w:numPr>
                <w:ilvl w:val="0"/>
                <w:numId w:val="4"/>
              </w:numPr>
              <w:tabs>
                <w:tab w:val="left" w:pos="318"/>
              </w:tabs>
              <w:autoSpaceDE/>
              <w:adjustRightInd/>
              <w:ind w:left="0" w:firstLine="0"/>
              <w:rPr>
                <w:rFonts w:eastAsia="Calibri"/>
                <w:sz w:val="24"/>
                <w:szCs w:val="24"/>
                <w:lang w:eastAsia="en-US"/>
              </w:rPr>
            </w:pPr>
            <w:r w:rsidRPr="003D7131">
              <w:rPr>
                <w:bCs/>
                <w:sz w:val="24"/>
                <w:szCs w:val="24"/>
              </w:rPr>
              <w:t>основными этапами истории отечественной литературы</w:t>
            </w:r>
            <w:r w:rsidRPr="003D7131">
              <w:rPr>
                <w:rFonts w:eastAsia="Calibri"/>
                <w:sz w:val="24"/>
                <w:szCs w:val="24"/>
                <w:lang w:eastAsia="en-US"/>
              </w:rPr>
              <w:t>;</w:t>
            </w:r>
          </w:p>
          <w:p w:rsidR="001B5B7F" w:rsidRPr="003D7131" w:rsidRDefault="001B5B7F" w:rsidP="002D2C14">
            <w:pPr>
              <w:widowControl/>
              <w:numPr>
                <w:ilvl w:val="0"/>
                <w:numId w:val="4"/>
              </w:numPr>
              <w:tabs>
                <w:tab w:val="left" w:pos="318"/>
              </w:tabs>
              <w:autoSpaceDE/>
              <w:adjustRightInd/>
              <w:ind w:left="0" w:firstLine="0"/>
              <w:rPr>
                <w:rFonts w:eastAsia="Calibri"/>
                <w:sz w:val="24"/>
                <w:szCs w:val="24"/>
                <w:lang w:eastAsia="en-US"/>
              </w:rPr>
            </w:pPr>
            <w:r w:rsidRPr="003D7131">
              <w:rPr>
                <w:bCs/>
                <w:sz w:val="24"/>
                <w:szCs w:val="24"/>
              </w:rPr>
              <w:t>умением использования полученных знаний в  работе филолога</w:t>
            </w:r>
          </w:p>
        </w:tc>
      </w:tr>
      <w:tr w:rsidR="001B5B7F" w:rsidRPr="00D43F3C" w:rsidTr="002A72F8">
        <w:tc>
          <w:tcPr>
            <w:tcW w:w="3049" w:type="dxa"/>
            <w:vAlign w:val="center"/>
          </w:tcPr>
          <w:p w:rsidR="001B5B7F" w:rsidRPr="003D7131" w:rsidRDefault="001B5B7F" w:rsidP="002D2C14">
            <w:pPr>
              <w:tabs>
                <w:tab w:val="left" w:pos="708"/>
              </w:tabs>
              <w:rPr>
                <w:bCs/>
                <w:sz w:val="24"/>
                <w:szCs w:val="24"/>
              </w:rPr>
            </w:pPr>
            <w:r w:rsidRPr="003D7131">
              <w:rPr>
                <w:bCs/>
                <w:sz w:val="24"/>
                <w:szCs w:val="24"/>
              </w:rPr>
              <w:t>Способность</w:t>
            </w:r>
            <w:r>
              <w:rPr>
                <w:bCs/>
                <w:sz w:val="24"/>
                <w:szCs w:val="24"/>
              </w:rPr>
              <w:t>ю</w:t>
            </w:r>
          </w:p>
          <w:p w:rsidR="001B5B7F" w:rsidRPr="003D7131" w:rsidRDefault="001B5B7F" w:rsidP="002D2C14">
            <w:pPr>
              <w:tabs>
                <w:tab w:val="left" w:pos="708"/>
              </w:tabs>
              <w:rPr>
                <w:bCs/>
                <w:sz w:val="24"/>
                <w:szCs w:val="24"/>
              </w:rPr>
            </w:pPr>
            <w:r w:rsidRPr="003D7131">
              <w:rPr>
                <w:bCs/>
                <w:sz w:val="24"/>
                <w:szCs w:val="24"/>
              </w:rPr>
              <w:t xml:space="preserve"> использовать возможности образовательной среды для достижения личностных, метапредметных и предметных результатов </w:t>
            </w:r>
            <w:r w:rsidRPr="003D7131">
              <w:rPr>
                <w:bCs/>
                <w:sz w:val="24"/>
                <w:szCs w:val="24"/>
              </w:rPr>
              <w:lastRenderedPageBreak/>
              <w:t>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1B5B7F" w:rsidRPr="003D7131" w:rsidRDefault="001B5B7F" w:rsidP="002D2C14">
            <w:pPr>
              <w:tabs>
                <w:tab w:val="left" w:pos="708"/>
              </w:tabs>
              <w:rPr>
                <w:bCs/>
                <w:sz w:val="24"/>
                <w:szCs w:val="24"/>
              </w:rPr>
            </w:pPr>
            <w:r w:rsidRPr="003D7131">
              <w:rPr>
                <w:bCs/>
                <w:sz w:val="24"/>
                <w:szCs w:val="24"/>
              </w:rPr>
              <w:lastRenderedPageBreak/>
              <w:t>ПК-4</w:t>
            </w:r>
          </w:p>
        </w:tc>
        <w:tc>
          <w:tcPr>
            <w:tcW w:w="4927" w:type="dxa"/>
            <w:vAlign w:val="center"/>
          </w:tcPr>
          <w:p w:rsidR="001B5B7F" w:rsidRPr="003D7131" w:rsidRDefault="001B5B7F" w:rsidP="002D2C14">
            <w:pPr>
              <w:tabs>
                <w:tab w:val="left" w:pos="708"/>
              </w:tabs>
              <w:rPr>
                <w:i/>
                <w:sz w:val="24"/>
                <w:szCs w:val="24"/>
              </w:rPr>
            </w:pPr>
            <w:r w:rsidRPr="003D7131">
              <w:rPr>
                <w:i/>
                <w:sz w:val="24"/>
                <w:szCs w:val="24"/>
              </w:rPr>
              <w:t>Знать: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сущности и структуры образовательных процессов; </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возможности использования образовательной среды для достижения личностных, метапредметных и предметных результатов </w:t>
            </w:r>
            <w:r w:rsidRPr="003D7131">
              <w:rPr>
                <w:sz w:val="24"/>
                <w:szCs w:val="24"/>
              </w:rPr>
              <w:lastRenderedPageBreak/>
              <w:t>обучения и обеспечения качества учебно-воспитательного процесса средствами преподаваемого учебного предмета</w:t>
            </w:r>
          </w:p>
          <w:p w:rsidR="001B5B7F" w:rsidRPr="003D7131" w:rsidRDefault="001B5B7F" w:rsidP="002D2C14">
            <w:pPr>
              <w:tabs>
                <w:tab w:val="left" w:pos="708"/>
              </w:tabs>
              <w:rPr>
                <w:sz w:val="24"/>
                <w:szCs w:val="24"/>
              </w:rPr>
            </w:pPr>
            <w:r w:rsidRPr="003D7131">
              <w:rPr>
                <w:i/>
                <w:sz w:val="24"/>
                <w:szCs w:val="24"/>
              </w:rPr>
              <w:t>Уметь: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учитывать различные социальные, культурные, национальные контексты, в которых протекают процессы обучения, проектировать образовательный процесс с использованием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разрабатывать основные технологии для процесса обучения, применять их на практике.</w:t>
            </w:r>
          </w:p>
          <w:p w:rsidR="001B5B7F" w:rsidRPr="003D7131" w:rsidRDefault="001B5B7F" w:rsidP="002D2C14">
            <w:pPr>
              <w:tabs>
                <w:tab w:val="left" w:pos="708"/>
              </w:tabs>
              <w:rPr>
                <w:i/>
                <w:sz w:val="24"/>
                <w:szCs w:val="24"/>
              </w:rPr>
            </w:pPr>
            <w:r w:rsidRPr="003D7131">
              <w:rPr>
                <w:i/>
                <w:sz w:val="24"/>
                <w:szCs w:val="24"/>
              </w:rPr>
              <w:t>Владеть: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способами инновационной и проектной деятельности в образовании;</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некоторыми способами проектной деятельности в образовании; </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навыками работы с универсальными пакетами прикладных программ для решения профессиональных задач </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D4D87">
        <w:rPr>
          <w:sz w:val="24"/>
          <w:szCs w:val="24"/>
        </w:rPr>
        <w:t>Б1.В.</w:t>
      </w:r>
      <w:r w:rsidR="005129AE">
        <w:rPr>
          <w:sz w:val="24"/>
          <w:szCs w:val="24"/>
        </w:rPr>
        <w:t>07</w:t>
      </w:r>
      <w:r w:rsidR="009604F5" w:rsidRPr="00835246">
        <w:rPr>
          <w:sz w:val="24"/>
          <w:szCs w:val="24"/>
        </w:rPr>
        <w:t xml:space="preserve"> «</w:t>
      </w:r>
      <w:r w:rsidR="00DA3800">
        <w:rPr>
          <w:sz w:val="24"/>
          <w:szCs w:val="24"/>
        </w:rPr>
        <w:t>Практическая грамматика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4B6973">
        <w:rPr>
          <w:rFonts w:eastAsia="Calibri"/>
          <w:sz w:val="24"/>
          <w:szCs w:val="24"/>
          <w:lang w:eastAsia="en-US"/>
        </w:rPr>
        <w:t xml:space="preserve">вариативной </w:t>
      </w:r>
      <w:r w:rsidRPr="00835246">
        <w:rPr>
          <w:rFonts w:eastAsia="Calibri"/>
          <w:sz w:val="24"/>
          <w:szCs w:val="24"/>
          <w:lang w:eastAsia="en-US"/>
        </w:rPr>
        <w:t xml:space="preserve"> части </w:t>
      </w:r>
      <w:r w:rsidR="009708EA">
        <w:rPr>
          <w:rFonts w:eastAsia="Calibri"/>
          <w:sz w:val="24"/>
          <w:szCs w:val="24"/>
          <w:lang w:eastAsia="en-US"/>
        </w:rPr>
        <w:t>блока Б</w:t>
      </w:r>
      <w:r w:rsidR="00027D2C" w:rsidRPr="00835246">
        <w:rPr>
          <w:rFonts w:eastAsia="Calibri"/>
          <w:sz w:val="24"/>
          <w:szCs w:val="24"/>
          <w:lang w:eastAsia="en-US"/>
        </w:rPr>
        <w:t>1</w:t>
      </w:r>
      <w:r w:rsidR="009708EA">
        <w:rPr>
          <w:rFonts w:eastAsia="Calibri"/>
          <w:sz w:val="24"/>
          <w:szCs w:val="24"/>
          <w:lang w:eastAsia="en-US"/>
        </w:rPr>
        <w:t>.</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D4D87" w:rsidP="005129AE">
            <w:pPr>
              <w:widowControl/>
              <w:tabs>
                <w:tab w:val="left" w:pos="708"/>
              </w:tabs>
              <w:autoSpaceDE/>
              <w:adjustRightInd/>
              <w:jc w:val="both"/>
              <w:rPr>
                <w:rFonts w:eastAsia="Calibri"/>
                <w:sz w:val="24"/>
                <w:szCs w:val="24"/>
                <w:lang w:eastAsia="en-US"/>
              </w:rPr>
            </w:pPr>
            <w:r>
              <w:rPr>
                <w:sz w:val="24"/>
                <w:szCs w:val="24"/>
              </w:rPr>
              <w:t>Б1.В.</w:t>
            </w:r>
            <w:r w:rsidR="005129AE">
              <w:rPr>
                <w:sz w:val="24"/>
                <w:szCs w:val="24"/>
              </w:rPr>
              <w:t>07</w:t>
            </w:r>
          </w:p>
        </w:tc>
        <w:tc>
          <w:tcPr>
            <w:tcW w:w="2494" w:type="dxa"/>
            <w:vAlign w:val="center"/>
          </w:tcPr>
          <w:p w:rsidR="00DA3FFC" w:rsidRPr="00835246" w:rsidRDefault="00DA3800" w:rsidP="00962F9E">
            <w:pPr>
              <w:widowControl/>
              <w:tabs>
                <w:tab w:val="left" w:pos="708"/>
              </w:tabs>
              <w:autoSpaceDE/>
              <w:adjustRightInd/>
              <w:jc w:val="both"/>
              <w:rPr>
                <w:rFonts w:eastAsia="Calibri"/>
                <w:sz w:val="24"/>
                <w:szCs w:val="24"/>
                <w:lang w:eastAsia="en-US"/>
              </w:rPr>
            </w:pPr>
            <w:r>
              <w:rPr>
                <w:sz w:val="24"/>
                <w:szCs w:val="24"/>
              </w:rPr>
              <w:t>Практическая грамматика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F14D6F">
              <w:rPr>
                <w:rFonts w:eastAsia="Calibri"/>
                <w:sz w:val="24"/>
                <w:szCs w:val="24"/>
                <w:lang w:eastAsia="en-US"/>
              </w:rPr>
              <w:t>дисциплины</w:t>
            </w:r>
            <w:r w:rsidRPr="0008173F">
              <w:rPr>
                <w:rFonts w:eastAsia="Calibri"/>
                <w:sz w:val="24"/>
                <w:szCs w:val="24"/>
                <w:lang w:eastAsia="en-US"/>
              </w:rPr>
              <w:t>:</w:t>
            </w:r>
          </w:p>
          <w:p w:rsidR="004B6973"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r w:rsidR="004B6973">
              <w:rPr>
                <w:rFonts w:eastAsia="Calibri"/>
                <w:sz w:val="24"/>
                <w:szCs w:val="24"/>
                <w:lang w:eastAsia="en-US"/>
              </w:rPr>
              <w:t>, практический курс основного изучаемого языка</w:t>
            </w:r>
          </w:p>
        </w:tc>
        <w:tc>
          <w:tcPr>
            <w:tcW w:w="2464" w:type="dxa"/>
            <w:vAlign w:val="center"/>
          </w:tcPr>
          <w:p w:rsidR="002B6C87" w:rsidRPr="00835246" w:rsidRDefault="003F4F02" w:rsidP="00330957">
            <w:pPr>
              <w:widowControl/>
              <w:tabs>
                <w:tab w:val="left" w:pos="708"/>
              </w:tabs>
              <w:autoSpaceDE/>
              <w:adjustRightInd/>
              <w:jc w:val="both"/>
              <w:rPr>
                <w:rFonts w:eastAsia="Calibri"/>
                <w:sz w:val="24"/>
                <w:szCs w:val="24"/>
                <w:lang w:eastAsia="en-US"/>
              </w:rPr>
            </w:pPr>
            <w:r w:rsidRPr="009666F4">
              <w:rPr>
                <w:rFonts w:eastAsia="Calibri"/>
                <w:sz w:val="24"/>
                <w:szCs w:val="24"/>
                <w:lang w:eastAsia="en-US"/>
              </w:rPr>
              <w:t>Стилистика и литературное редактирование</w:t>
            </w:r>
            <w:r w:rsidRPr="00835246">
              <w:rPr>
                <w:rFonts w:eastAsia="Calibri"/>
                <w:sz w:val="24"/>
                <w:szCs w:val="24"/>
                <w:lang w:eastAsia="en-US"/>
              </w:rPr>
              <w:t xml:space="preserve"> </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106060" w:rsidRDefault="004B6973"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1B5B7F">
              <w:rPr>
                <w:rFonts w:eastAsia="Calibri"/>
                <w:sz w:val="24"/>
                <w:szCs w:val="24"/>
                <w:lang w:eastAsia="en-US"/>
              </w:rPr>
              <w:t>4</w:t>
            </w:r>
          </w:p>
          <w:p w:rsidR="00CE1A93" w:rsidRPr="004B6973" w:rsidRDefault="00CE1A93" w:rsidP="00F227AB">
            <w:pPr>
              <w:widowControl/>
              <w:tabs>
                <w:tab w:val="left" w:pos="708"/>
              </w:tabs>
              <w:autoSpaceDE/>
              <w:adjustRightInd/>
              <w:jc w:val="both"/>
              <w:rPr>
                <w:rFonts w:eastAsia="Calibri"/>
                <w:sz w:val="24"/>
                <w:szCs w:val="24"/>
                <w:lang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D33F0">
        <w:rPr>
          <w:rFonts w:eastAsia="Calibri"/>
          <w:sz w:val="24"/>
          <w:szCs w:val="24"/>
          <w:lang w:eastAsia="en-US"/>
        </w:rPr>
        <w:t>3</w:t>
      </w:r>
      <w:r w:rsidR="004B6973">
        <w:rPr>
          <w:rFonts w:eastAsia="Calibri"/>
          <w:sz w:val="24"/>
          <w:szCs w:val="24"/>
          <w:lang w:eastAsia="en-US"/>
        </w:rPr>
        <w:t xml:space="preserve"> </w:t>
      </w:r>
      <w:r w:rsidRPr="00835246">
        <w:rPr>
          <w:rFonts w:eastAsia="Calibri"/>
          <w:sz w:val="24"/>
          <w:szCs w:val="24"/>
          <w:lang w:eastAsia="en-US"/>
        </w:rPr>
        <w:t xml:space="preserve">зачетных единиц – </w:t>
      </w:r>
      <w:r w:rsidR="003D33F0">
        <w:rPr>
          <w:rFonts w:eastAsia="Calibri"/>
          <w:sz w:val="24"/>
          <w:szCs w:val="24"/>
          <w:lang w:eastAsia="en-US"/>
        </w:rPr>
        <w:t>108</w:t>
      </w:r>
      <w:r w:rsidR="004B6973">
        <w:rPr>
          <w:rFonts w:eastAsia="Calibri"/>
          <w:sz w:val="24"/>
          <w:szCs w:val="24"/>
          <w:lang w:eastAsia="en-US"/>
        </w:rPr>
        <w:t xml:space="preserve"> </w:t>
      </w:r>
      <w:r w:rsidRPr="00835246">
        <w:rPr>
          <w:rFonts w:eastAsia="Calibri"/>
          <w:sz w:val="24"/>
          <w:szCs w:val="24"/>
          <w:lang w:eastAsia="en-US"/>
        </w:rPr>
        <w:t>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lastRenderedPageBreak/>
              <w:t>Контактная работа</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4B6973" w:rsidP="003D33F0">
            <w:pPr>
              <w:widowControl/>
              <w:autoSpaceDE/>
              <w:autoSpaceDN/>
              <w:adjustRightInd/>
              <w:jc w:val="center"/>
              <w:rPr>
                <w:rFonts w:eastAsia="Calibri"/>
                <w:sz w:val="24"/>
                <w:szCs w:val="24"/>
                <w:lang w:eastAsia="en-US"/>
              </w:rPr>
            </w:pPr>
            <w:r>
              <w:rPr>
                <w:rFonts w:eastAsia="Calibri"/>
                <w:sz w:val="24"/>
                <w:szCs w:val="24"/>
                <w:lang w:eastAsia="en-US"/>
              </w:rPr>
              <w:t>1</w:t>
            </w:r>
            <w:r w:rsidR="003D33F0">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4B6973">
        <w:trPr>
          <w:trHeight w:val="288"/>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3D33F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3D33F0" w:rsidP="00C84CBA">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3D33F0" w:rsidP="0087222D">
            <w:pPr>
              <w:widowControl/>
              <w:autoSpaceDE/>
              <w:autoSpaceDN/>
              <w:adjustRightInd/>
              <w:jc w:val="center"/>
              <w:rPr>
                <w:rFonts w:eastAsia="Calibri"/>
                <w:sz w:val="24"/>
                <w:szCs w:val="24"/>
                <w:lang w:eastAsia="en-US"/>
              </w:rPr>
            </w:pPr>
            <w:r>
              <w:rPr>
                <w:rFonts w:eastAsia="Calibri"/>
                <w:sz w:val="24"/>
                <w:szCs w:val="24"/>
                <w:lang w:eastAsia="en-US"/>
              </w:rPr>
              <w:t>90</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3D33F0" w:rsidP="00F14D6F">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835246">
              <w:rPr>
                <w:rFonts w:eastAsia="Calibri"/>
                <w:sz w:val="24"/>
                <w:szCs w:val="24"/>
                <w:lang w:eastAsia="en-US"/>
              </w:rPr>
              <w:t xml:space="preserve"> в </w:t>
            </w:r>
            <w:r w:rsidR="00F14D6F">
              <w:rPr>
                <w:rFonts w:eastAsia="Calibri"/>
                <w:sz w:val="24"/>
                <w:szCs w:val="24"/>
                <w:lang w:eastAsia="en-US"/>
              </w:rPr>
              <w:t>3</w:t>
            </w:r>
            <w:r w:rsidR="00C84CBA" w:rsidRPr="00835246">
              <w:rPr>
                <w:rFonts w:eastAsia="Calibri"/>
                <w:sz w:val="24"/>
                <w:szCs w:val="24"/>
                <w:lang w:eastAsia="en-US"/>
              </w:rPr>
              <w:t xml:space="preserve"> </w:t>
            </w:r>
            <w:r w:rsidR="00783D3E" w:rsidRPr="00835246">
              <w:rPr>
                <w:rFonts w:eastAsia="Calibri"/>
                <w:sz w:val="24"/>
                <w:szCs w:val="24"/>
                <w:lang w:eastAsia="en-US"/>
              </w:rPr>
              <w:t>семестре</w:t>
            </w:r>
          </w:p>
        </w:tc>
        <w:tc>
          <w:tcPr>
            <w:tcW w:w="2517" w:type="dxa"/>
            <w:vAlign w:val="center"/>
          </w:tcPr>
          <w:p w:rsidR="00A32A5F" w:rsidRPr="00835246" w:rsidRDefault="003D33F0" w:rsidP="003D33F0">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835246">
              <w:rPr>
                <w:rFonts w:eastAsia="Calibri"/>
                <w:sz w:val="24"/>
                <w:szCs w:val="24"/>
                <w:lang w:eastAsia="en-US"/>
              </w:rPr>
              <w:t xml:space="preserve"> в </w:t>
            </w:r>
            <w:r>
              <w:rPr>
                <w:rFonts w:eastAsia="Calibri"/>
                <w:sz w:val="24"/>
                <w:szCs w:val="24"/>
                <w:lang w:eastAsia="en-US"/>
              </w:rPr>
              <w:t>4</w:t>
            </w:r>
            <w:r w:rsidR="004B6973">
              <w:rPr>
                <w:rFonts w:eastAsia="Calibri"/>
                <w:sz w:val="24"/>
                <w:szCs w:val="24"/>
                <w:lang w:eastAsia="en-US"/>
              </w:rPr>
              <w:t xml:space="preserve"> </w:t>
            </w:r>
            <w:r w:rsidR="00A32A5F" w:rsidRPr="00835246">
              <w:rPr>
                <w:rFonts w:eastAsia="Calibri"/>
                <w:sz w:val="24"/>
                <w:szCs w:val="24"/>
                <w:lang w:eastAsia="en-US"/>
              </w:rPr>
              <w:t>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F14D6F">
            <w:pPr>
              <w:widowControl/>
              <w:autoSpaceDE/>
              <w:autoSpaceDN/>
              <w:adjustRightInd/>
              <w:jc w:val="both"/>
              <w:rPr>
                <w:b/>
                <w:bCs/>
                <w:sz w:val="24"/>
                <w:szCs w:val="24"/>
              </w:rPr>
            </w:pPr>
            <w:r w:rsidRPr="00835246">
              <w:rPr>
                <w:b/>
                <w:bCs/>
                <w:sz w:val="24"/>
                <w:szCs w:val="24"/>
              </w:rPr>
              <w:t xml:space="preserve">Семестр </w:t>
            </w:r>
            <w:r w:rsidR="00F14D6F">
              <w:rPr>
                <w:b/>
                <w:bCs/>
                <w:sz w:val="24"/>
                <w:szCs w:val="24"/>
              </w:rPr>
              <w:t>3</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4B6973">
            <w:pPr>
              <w:jc w:val="center"/>
              <w:rPr>
                <w:color w:val="000000"/>
                <w:sz w:val="24"/>
                <w:szCs w:val="24"/>
                <w:lang w:eastAsia="en-US"/>
              </w:rPr>
            </w:pPr>
            <w:r>
              <w:rPr>
                <w:color w:val="000000"/>
              </w:rPr>
              <w:t xml:space="preserve">Раздел I. </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 xml:space="preserve">Тема № 1. </w:t>
            </w:r>
            <w:r w:rsidR="004B6973"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Тема № 2.</w:t>
            </w:r>
            <w:r w:rsidR="004B6973"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1B5B7F"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3. </w:t>
            </w:r>
            <w:r w:rsidR="004B6973"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19</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C44196"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4B6973">
            <w:pPr>
              <w:jc w:val="center"/>
              <w:rPr>
                <w:color w:val="000000"/>
                <w:sz w:val="24"/>
                <w:szCs w:val="24"/>
                <w:lang w:eastAsia="en-US"/>
              </w:rPr>
            </w:pPr>
            <w:r w:rsidRPr="00C44196">
              <w:rPr>
                <w:color w:val="000000"/>
                <w:sz w:val="24"/>
                <w:szCs w:val="24"/>
              </w:rPr>
              <w:t>Тема № 4</w:t>
            </w:r>
            <w:r w:rsidR="004B6973"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7C6608">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5. </w:t>
            </w:r>
            <w:r w:rsidR="004B6973" w:rsidRPr="00C44196">
              <w:rPr>
                <w:sz w:val="24"/>
                <w:szCs w:val="24"/>
              </w:rPr>
              <w:t>Основные тенденции в морфологии</w:t>
            </w:r>
            <w:r w:rsidR="00C44196" w:rsidRPr="00C44196">
              <w:rPr>
                <w:sz w:val="24"/>
                <w:szCs w:val="24"/>
              </w:rPr>
              <w:t xml:space="preserve">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911CC">
            <w:pPr>
              <w:jc w:val="center"/>
              <w:rPr>
                <w:color w:val="000000"/>
                <w:sz w:val="24"/>
                <w:szCs w:val="24"/>
                <w:lang w:eastAsia="en-US"/>
              </w:rPr>
            </w:pPr>
            <w:r w:rsidRPr="00C44196">
              <w:rPr>
                <w:color w:val="000000"/>
                <w:sz w:val="24"/>
                <w:szCs w:val="24"/>
              </w:rPr>
              <w:t>Тема № 6.</w:t>
            </w:r>
            <w:r w:rsidR="004911CC" w:rsidRPr="00C44196">
              <w:rPr>
                <w:color w:val="000000"/>
                <w:sz w:val="24"/>
                <w:szCs w:val="24"/>
              </w:rPr>
              <w:t xml:space="preserve"> Основные </w:t>
            </w:r>
            <w:r w:rsidRPr="00C44196">
              <w:rPr>
                <w:color w:val="000000"/>
                <w:sz w:val="24"/>
                <w:szCs w:val="24"/>
              </w:rPr>
              <w:t xml:space="preserve"> </w:t>
            </w:r>
            <w:r w:rsidR="00C44196"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C44196">
            <w:pPr>
              <w:jc w:val="center"/>
              <w:rPr>
                <w:color w:val="000000"/>
                <w:sz w:val="24"/>
                <w:szCs w:val="24"/>
                <w:lang w:eastAsia="en-US"/>
              </w:rPr>
            </w:pPr>
            <w:r w:rsidRPr="00C44196">
              <w:rPr>
                <w:color w:val="000000"/>
                <w:sz w:val="24"/>
                <w:szCs w:val="24"/>
              </w:rPr>
              <w:t>Тема № 7.</w:t>
            </w:r>
            <w:r w:rsidR="00C44196"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3D33F0" w:rsidRDefault="007C6608" w:rsidP="002A72F8">
            <w:pPr>
              <w:jc w:val="center"/>
              <w:rPr>
                <w:color w:val="000000"/>
                <w:sz w:val="22"/>
                <w:szCs w:val="24"/>
                <w:lang w:eastAsia="en-US"/>
              </w:rPr>
            </w:pPr>
            <w:r w:rsidRPr="003D33F0">
              <w:rPr>
                <w:color w:val="000000"/>
                <w:sz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18</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54</w:t>
            </w:r>
          </w:p>
        </w:tc>
        <w:tc>
          <w:tcPr>
            <w:tcW w:w="780" w:type="dxa"/>
            <w:tcBorders>
              <w:bottom w:val="single" w:sz="8" w:space="0" w:color="auto"/>
              <w:right w:val="single" w:sz="8" w:space="0" w:color="auto"/>
            </w:tcBorders>
            <w:vAlign w:val="center"/>
            <w:hideMark/>
          </w:tcPr>
          <w:p w:rsidR="007C6608" w:rsidRDefault="000D5AF5" w:rsidP="003D33F0">
            <w:pPr>
              <w:jc w:val="center"/>
              <w:rPr>
                <w:b/>
                <w:bCs/>
                <w:color w:val="000000"/>
                <w:sz w:val="24"/>
                <w:szCs w:val="24"/>
                <w:lang w:eastAsia="en-US"/>
              </w:rPr>
            </w:pPr>
            <w:r>
              <w:rPr>
                <w:b/>
                <w:bCs/>
                <w:color w:val="000000"/>
                <w:sz w:val="24"/>
                <w:szCs w:val="24"/>
                <w:lang w:eastAsia="en-US"/>
              </w:rPr>
              <w:t>1</w:t>
            </w:r>
            <w:r w:rsidR="003D33F0">
              <w:rPr>
                <w:b/>
                <w:bCs/>
                <w:color w:val="000000"/>
                <w:sz w:val="24"/>
                <w:szCs w:val="24"/>
                <w:lang w:eastAsia="en-US"/>
              </w:rPr>
              <w:t>08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3D33F0" w:rsidRDefault="007C6608" w:rsidP="002A72F8">
            <w:pPr>
              <w:jc w:val="center"/>
              <w:rPr>
                <w:color w:val="000000"/>
                <w:sz w:val="22"/>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3D33F0"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3D33F0" w:rsidP="002A72F8">
            <w:pPr>
              <w:jc w:val="center"/>
              <w:rPr>
                <w:b/>
                <w:bCs/>
                <w:i/>
                <w:iCs/>
                <w:color w:val="000000"/>
                <w:sz w:val="24"/>
                <w:szCs w:val="24"/>
                <w:lang w:eastAsia="en-US"/>
              </w:rPr>
            </w:pPr>
            <w:r>
              <w:rPr>
                <w:b/>
                <w:bCs/>
                <w:i/>
                <w:i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Pr="003D33F0" w:rsidRDefault="007C6608" w:rsidP="00962F9E">
            <w:pPr>
              <w:jc w:val="center"/>
              <w:rPr>
                <w:color w:val="000000"/>
                <w:sz w:val="22"/>
                <w:szCs w:val="24"/>
                <w:lang w:eastAsia="en-US"/>
              </w:rPr>
            </w:pPr>
            <w:r w:rsidRPr="003D33F0">
              <w:rPr>
                <w:color w:val="000000"/>
                <w:sz w:val="22"/>
              </w:rPr>
              <w:t>Контроль (</w:t>
            </w:r>
            <w:r w:rsidR="00962F9E">
              <w:rPr>
                <w:color w:val="000000"/>
                <w:sz w:val="22"/>
              </w:rPr>
              <w:t>зачет</w:t>
            </w:r>
            <w:r w:rsidRPr="003D33F0">
              <w:rPr>
                <w:color w:val="000000"/>
                <w:sz w:val="22"/>
              </w:rPr>
              <w:t>)</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3D33F0" w:rsidP="002A72F8">
            <w:pPr>
              <w:jc w:val="center"/>
              <w:rPr>
                <w:b/>
                <w:bCs/>
                <w:color w:val="000000"/>
                <w:sz w:val="24"/>
                <w:szCs w:val="24"/>
                <w:lang w:eastAsia="en-US"/>
              </w:rPr>
            </w:pPr>
            <w:bookmarkStart w:id="0" w:name="RANGE!H37"/>
            <w:bookmarkEnd w:id="0"/>
            <w:r>
              <w:rPr>
                <w:b/>
                <w:b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Pr="003D33F0" w:rsidRDefault="007C6608" w:rsidP="00962F9E">
            <w:pPr>
              <w:jc w:val="center"/>
              <w:rPr>
                <w:color w:val="000000"/>
                <w:sz w:val="22"/>
                <w:szCs w:val="24"/>
                <w:lang w:eastAsia="en-US"/>
              </w:rPr>
            </w:pPr>
            <w:r w:rsidRPr="003D33F0">
              <w:rPr>
                <w:color w:val="000000"/>
                <w:sz w:val="22"/>
              </w:rPr>
              <w:t xml:space="preserve">Итого с </w:t>
            </w:r>
            <w:r w:rsidR="00962F9E">
              <w:rPr>
                <w:color w:val="000000"/>
                <w:sz w:val="22"/>
              </w:rPr>
              <w:t>зачетом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0D5AF5" w:rsidP="003D33F0">
            <w:pPr>
              <w:jc w:val="center"/>
              <w:rPr>
                <w:b/>
                <w:bCs/>
                <w:i/>
                <w:iCs/>
                <w:color w:val="000000"/>
                <w:sz w:val="24"/>
                <w:szCs w:val="24"/>
                <w:lang w:eastAsia="en-US"/>
              </w:rPr>
            </w:pPr>
            <w:r w:rsidRPr="003D33F0">
              <w:rPr>
                <w:b/>
                <w:bCs/>
                <w:i/>
                <w:iCs/>
                <w:color w:val="000000"/>
                <w:sz w:val="22"/>
              </w:rPr>
              <w:t>1</w:t>
            </w:r>
            <w:r w:rsidR="003D33F0" w:rsidRPr="003D33F0">
              <w:rPr>
                <w:b/>
                <w:bCs/>
                <w:i/>
                <w:iCs/>
                <w:color w:val="000000"/>
                <w:sz w:val="22"/>
              </w:rPr>
              <w:t>08</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3D33F0">
            <w:pPr>
              <w:widowControl/>
              <w:autoSpaceDE/>
              <w:autoSpaceDN/>
              <w:adjustRightInd/>
              <w:jc w:val="both"/>
              <w:rPr>
                <w:b/>
                <w:bCs/>
                <w:sz w:val="24"/>
                <w:szCs w:val="24"/>
              </w:rPr>
            </w:pPr>
            <w:r w:rsidRPr="00835246">
              <w:rPr>
                <w:b/>
                <w:bCs/>
                <w:sz w:val="24"/>
                <w:szCs w:val="24"/>
              </w:rPr>
              <w:t xml:space="preserve">Семестр </w:t>
            </w:r>
            <w:r w:rsidR="003D33F0">
              <w:rPr>
                <w:b/>
                <w:bCs/>
                <w:sz w:val="24"/>
                <w:szCs w:val="24"/>
              </w:rPr>
              <w:t>4</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C44196">
            <w:pPr>
              <w:jc w:val="center"/>
              <w:rPr>
                <w:color w:val="000000"/>
                <w:sz w:val="24"/>
                <w:szCs w:val="24"/>
                <w:lang w:eastAsia="en-US"/>
              </w:rPr>
            </w:pPr>
            <w:r>
              <w:rPr>
                <w:color w:val="000000"/>
              </w:rPr>
              <w:t xml:space="preserve">Раздел I. </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1. </w:t>
            </w:r>
            <w:r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13</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2.</w:t>
            </w:r>
            <w:r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3. </w:t>
            </w:r>
            <w:r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2</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r w:rsidRPr="00C44196">
              <w:rPr>
                <w:color w:val="000000"/>
                <w:sz w:val="24"/>
                <w:szCs w:val="24"/>
              </w:rPr>
              <w:t>Тема № 4</w:t>
            </w:r>
            <w:r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17</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0D5AF5" w:rsidRDefault="000D5AF5" w:rsidP="00D27EC7">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5. </w:t>
            </w:r>
            <w:r w:rsidRPr="00C44196">
              <w:rPr>
                <w:sz w:val="24"/>
                <w:szCs w:val="24"/>
              </w:rPr>
              <w:t>Основные тенденции в морфологии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13</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6. Основные  </w:t>
            </w:r>
            <w:r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D5AF5">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7.</w:t>
            </w:r>
            <w:r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D5AF5">
            <w:pPr>
              <w:jc w:val="center"/>
              <w:rPr>
                <w:color w:val="000000"/>
                <w:lang w:eastAsia="en-US"/>
              </w:rPr>
            </w:pPr>
            <w:r>
              <w:rPr>
                <w:color w:val="000000"/>
              </w:rPr>
              <w:t>12</w:t>
            </w:r>
          </w:p>
        </w:tc>
        <w:tc>
          <w:tcPr>
            <w:tcW w:w="780" w:type="dxa"/>
            <w:tcBorders>
              <w:bottom w:val="single" w:sz="8" w:space="0" w:color="auto"/>
              <w:right w:val="single" w:sz="8" w:space="0" w:color="auto"/>
            </w:tcBorders>
            <w:vAlign w:val="center"/>
            <w:hideMark/>
          </w:tcPr>
          <w:p w:rsidR="000D5AF5" w:rsidRPr="000B4DFB" w:rsidRDefault="00962F9E" w:rsidP="00962F9E">
            <w:pPr>
              <w:jc w:val="center"/>
              <w:rPr>
                <w:b/>
                <w:bCs/>
                <w:color w:val="000000"/>
                <w:lang w:eastAsia="en-US"/>
              </w:rPr>
            </w:pPr>
            <w:r>
              <w:rPr>
                <w:b/>
                <w:bCs/>
                <w:color w:val="000000"/>
              </w:rPr>
              <w:t>16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962F9E" w:rsidRDefault="000D5AF5" w:rsidP="002A72F8">
            <w:pPr>
              <w:jc w:val="center"/>
              <w:rPr>
                <w:color w:val="000000"/>
                <w:sz w:val="22"/>
                <w:szCs w:val="24"/>
                <w:lang w:eastAsia="en-US"/>
              </w:rPr>
            </w:pPr>
            <w:r w:rsidRPr="00962F9E">
              <w:rPr>
                <w:color w:val="000000"/>
                <w:sz w:val="22"/>
              </w:rPr>
              <w:t>Всего</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6</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0</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8</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90</w:t>
            </w:r>
          </w:p>
        </w:tc>
        <w:tc>
          <w:tcPr>
            <w:tcW w:w="780" w:type="dxa"/>
            <w:tcBorders>
              <w:bottom w:val="single" w:sz="8" w:space="0" w:color="auto"/>
              <w:right w:val="single" w:sz="8" w:space="0" w:color="auto"/>
            </w:tcBorders>
            <w:vAlign w:val="center"/>
            <w:hideMark/>
          </w:tcPr>
          <w:p w:rsidR="000D5AF5" w:rsidRPr="000B4DFB" w:rsidRDefault="003D33F0" w:rsidP="000B4DFB">
            <w:pPr>
              <w:jc w:val="center"/>
              <w:rPr>
                <w:b/>
                <w:bCs/>
                <w:color w:val="000000"/>
                <w:lang w:eastAsia="en-US"/>
              </w:rPr>
            </w:pPr>
            <w:r>
              <w:rPr>
                <w:b/>
                <w:bCs/>
                <w:color w:val="000000"/>
                <w:lang w:eastAsia="en-US"/>
              </w:rPr>
              <w:t>104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Pr="00962F9E" w:rsidRDefault="000D5AF5" w:rsidP="002A72F8">
            <w:pPr>
              <w:jc w:val="center"/>
              <w:rPr>
                <w:color w:val="000000"/>
                <w:sz w:val="22"/>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0D5AF5" w:rsidRDefault="000D5AF5" w:rsidP="00D27EC7">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0D5AF5" w:rsidRDefault="000D5AF5" w:rsidP="00D27EC7">
            <w:pPr>
              <w:jc w:val="center"/>
              <w:rPr>
                <w:b/>
                <w:bCs/>
                <w:i/>
                <w:iCs/>
                <w:color w:val="000000"/>
                <w:sz w:val="24"/>
                <w:szCs w:val="24"/>
                <w:lang w:eastAsia="en-US"/>
              </w:rPr>
            </w:pPr>
            <w:r>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0D5AF5" w:rsidRPr="00962F9E" w:rsidRDefault="000D5AF5" w:rsidP="00962F9E">
            <w:pPr>
              <w:jc w:val="center"/>
              <w:rPr>
                <w:color w:val="000000"/>
                <w:sz w:val="22"/>
                <w:szCs w:val="24"/>
                <w:lang w:eastAsia="en-US"/>
              </w:rPr>
            </w:pPr>
            <w:r w:rsidRPr="00962F9E">
              <w:rPr>
                <w:color w:val="000000"/>
                <w:sz w:val="22"/>
              </w:rPr>
              <w:t>Контроль (</w:t>
            </w:r>
            <w:r w:rsidR="00962F9E" w:rsidRPr="00962F9E">
              <w:rPr>
                <w:color w:val="000000"/>
                <w:sz w:val="22"/>
              </w:rPr>
              <w:t>зачет</w:t>
            </w:r>
            <w:r w:rsidRPr="00962F9E">
              <w:rPr>
                <w:color w:val="000000"/>
                <w:sz w:val="22"/>
              </w:rPr>
              <w:t>)</w:t>
            </w:r>
          </w:p>
        </w:tc>
        <w:tc>
          <w:tcPr>
            <w:tcW w:w="460" w:type="dxa"/>
            <w:tcBorders>
              <w:bottom w:val="single" w:sz="8" w:space="0" w:color="auto"/>
            </w:tcBorders>
            <w:shd w:val="clear" w:color="auto" w:fill="595959"/>
            <w:vAlign w:val="center"/>
            <w:hideMark/>
          </w:tcPr>
          <w:p w:rsidR="000D5AF5" w:rsidRDefault="000D5AF5"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780" w:type="dxa"/>
            <w:tcBorders>
              <w:bottom w:val="single" w:sz="8" w:space="0" w:color="auto"/>
              <w:right w:val="single" w:sz="8" w:space="0" w:color="auto"/>
            </w:tcBorders>
            <w:vAlign w:val="center"/>
            <w:hideMark/>
          </w:tcPr>
          <w:p w:rsidR="000D5AF5" w:rsidRPr="00C46155" w:rsidRDefault="003D33F0" w:rsidP="002A72F8">
            <w:pPr>
              <w:jc w:val="center"/>
              <w:rPr>
                <w:b/>
                <w:bCs/>
                <w:color w:val="000000"/>
                <w:lang w:eastAsia="en-US"/>
              </w:rPr>
            </w:pPr>
            <w:r>
              <w:rPr>
                <w:b/>
                <w:bCs/>
                <w:color w:val="000000"/>
              </w:rPr>
              <w:t>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0D5AF5" w:rsidRPr="00962F9E" w:rsidRDefault="000D5AF5" w:rsidP="00962F9E">
            <w:pPr>
              <w:jc w:val="center"/>
              <w:rPr>
                <w:color w:val="000000"/>
                <w:sz w:val="22"/>
                <w:szCs w:val="24"/>
                <w:lang w:eastAsia="en-US"/>
              </w:rPr>
            </w:pPr>
            <w:r w:rsidRPr="00962F9E">
              <w:rPr>
                <w:color w:val="000000"/>
                <w:sz w:val="22"/>
              </w:rPr>
              <w:t xml:space="preserve">Итого с </w:t>
            </w:r>
            <w:r w:rsidR="00962F9E" w:rsidRPr="00962F9E">
              <w:rPr>
                <w:color w:val="000000"/>
                <w:sz w:val="22"/>
              </w:rPr>
              <w:t>зачетом</w:t>
            </w:r>
          </w:p>
        </w:tc>
        <w:tc>
          <w:tcPr>
            <w:tcW w:w="900" w:type="dxa"/>
            <w:gridSpan w:val="2"/>
            <w:tcBorders>
              <w:top w:val="single" w:sz="8" w:space="0" w:color="auto"/>
              <w:bottom w:val="single" w:sz="8" w:space="0" w:color="auto"/>
            </w:tcBorders>
            <w:shd w:val="clear" w:color="auto" w:fill="595959"/>
            <w:vAlign w:val="center"/>
            <w:hideMark/>
          </w:tcPr>
          <w:p w:rsidR="000D5AF5" w:rsidRDefault="000D5AF5"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0D5AF5" w:rsidRPr="00C46155" w:rsidRDefault="003D33F0" w:rsidP="002A72F8">
            <w:pPr>
              <w:jc w:val="center"/>
              <w:rPr>
                <w:b/>
                <w:bCs/>
                <w:i/>
                <w:iCs/>
                <w:color w:val="000000"/>
                <w:lang w:eastAsia="en-US"/>
              </w:rPr>
            </w:pPr>
            <w:r>
              <w:rPr>
                <w:b/>
                <w:bCs/>
                <w:i/>
                <w:iCs/>
                <w:color w:val="000000"/>
              </w:rPr>
              <w:t>108</w:t>
            </w:r>
          </w:p>
        </w:tc>
      </w:tr>
    </w:tbl>
    <w:p w:rsidR="00EA79CE" w:rsidRDefault="00EA79CE" w:rsidP="00524DE4">
      <w:pPr>
        <w:ind w:firstLine="709"/>
        <w:jc w:val="both"/>
        <w:rPr>
          <w:b/>
          <w:i/>
          <w:sz w:val="16"/>
          <w:szCs w:val="16"/>
        </w:rPr>
      </w:pPr>
    </w:p>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DA3800">
        <w:rPr>
          <w:b/>
          <w:sz w:val="16"/>
          <w:szCs w:val="16"/>
        </w:rPr>
        <w:t>Практическая грамматика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w:t>
      </w:r>
      <w:r w:rsidRPr="00835246">
        <w:rPr>
          <w:sz w:val="16"/>
          <w:szCs w:val="16"/>
        </w:rPr>
        <w:lastRenderedPageBreak/>
        <w:t>(инвалидов)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0B4DFB" w:rsidRPr="000B4DFB" w:rsidRDefault="000B4DFB" w:rsidP="000B4DFB">
      <w:pPr>
        <w:tabs>
          <w:tab w:val="left" w:pos="900"/>
        </w:tabs>
        <w:jc w:val="both"/>
        <w:rPr>
          <w:sz w:val="24"/>
          <w:szCs w:val="24"/>
        </w:rPr>
      </w:pPr>
      <w:r w:rsidRPr="000B4DFB">
        <w:rPr>
          <w:b/>
          <w:color w:val="000000"/>
          <w:sz w:val="24"/>
          <w:szCs w:val="24"/>
        </w:rPr>
        <w:t xml:space="preserve">Тема № 1. </w:t>
      </w:r>
      <w:r w:rsidRPr="000B4DFB">
        <w:rPr>
          <w:b/>
          <w:sz w:val="24"/>
          <w:szCs w:val="24"/>
        </w:rPr>
        <w:t>Вариантность языкового знака</w:t>
      </w:r>
      <w:r w:rsidRPr="000B4DFB">
        <w:rPr>
          <w:sz w:val="24"/>
          <w:szCs w:val="24"/>
        </w:rPr>
        <w:t>: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p w:rsidR="000B4DFB" w:rsidRPr="000B4DFB" w:rsidRDefault="000B4DFB" w:rsidP="000B4DFB">
      <w:pPr>
        <w:ind w:right="162"/>
        <w:jc w:val="both"/>
        <w:rPr>
          <w:sz w:val="24"/>
          <w:szCs w:val="24"/>
        </w:rPr>
      </w:pPr>
      <w:r w:rsidRPr="000B4DFB">
        <w:rPr>
          <w:b/>
          <w:color w:val="000000"/>
          <w:sz w:val="24"/>
          <w:szCs w:val="24"/>
        </w:rPr>
        <w:t>Тема № 2.</w:t>
      </w:r>
      <w:r w:rsidRPr="000B4DFB">
        <w:rPr>
          <w:b/>
          <w:sz w:val="24"/>
          <w:szCs w:val="24"/>
        </w:rPr>
        <w:t xml:space="preserve"> Понятие языковой нормы</w:t>
      </w:r>
      <w:r w:rsidRPr="000B4DFB">
        <w:rPr>
          <w:sz w:val="24"/>
          <w:szCs w:val="24"/>
        </w:rPr>
        <w:t xml:space="preserve">: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w:t>
      </w:r>
      <w:r w:rsidRPr="000B4DFB">
        <w:rPr>
          <w:sz w:val="24"/>
          <w:szCs w:val="24"/>
        </w:rPr>
        <w:lastRenderedPageBreak/>
        <w:t>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p w:rsidR="000B4DFB" w:rsidRPr="000B4DFB" w:rsidRDefault="000B4DFB" w:rsidP="000B4DFB">
      <w:pPr>
        <w:ind w:right="162"/>
        <w:jc w:val="both"/>
        <w:rPr>
          <w:sz w:val="24"/>
          <w:szCs w:val="24"/>
        </w:rPr>
      </w:pPr>
      <w:r w:rsidRPr="000B4DFB">
        <w:rPr>
          <w:b/>
          <w:color w:val="000000"/>
          <w:sz w:val="24"/>
          <w:szCs w:val="24"/>
        </w:rPr>
        <w:t xml:space="preserve">Тема № 3. </w:t>
      </w:r>
      <w:r w:rsidRPr="000B4DFB">
        <w:rPr>
          <w:b/>
          <w:sz w:val="24"/>
          <w:szCs w:val="24"/>
        </w:rPr>
        <w:t>Изменения в русском произношении и ударении</w:t>
      </w:r>
      <w:r w:rsidRPr="000B4DFB">
        <w:rPr>
          <w:sz w:val="24"/>
          <w:szCs w:val="24"/>
        </w:rPr>
        <w:t>: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p w:rsidR="000B4DFB" w:rsidRPr="000B4DFB" w:rsidRDefault="000B4DFB" w:rsidP="000B4DFB">
      <w:pPr>
        <w:tabs>
          <w:tab w:val="left" w:pos="900"/>
        </w:tabs>
        <w:jc w:val="both"/>
        <w:rPr>
          <w:b/>
          <w:sz w:val="24"/>
          <w:szCs w:val="24"/>
        </w:rPr>
      </w:pPr>
      <w:r w:rsidRPr="000B4DFB">
        <w:rPr>
          <w:sz w:val="24"/>
          <w:szCs w:val="24"/>
        </w:rPr>
        <w:t xml:space="preserve"> </w:t>
      </w:r>
    </w:p>
    <w:p w:rsidR="000B4DFB" w:rsidRPr="000B4DFB" w:rsidRDefault="000B4DFB" w:rsidP="000B4DFB">
      <w:pPr>
        <w:ind w:right="162"/>
        <w:jc w:val="both"/>
        <w:rPr>
          <w:sz w:val="24"/>
          <w:szCs w:val="24"/>
        </w:rPr>
      </w:pPr>
      <w:r w:rsidRPr="000B4DFB">
        <w:rPr>
          <w:b/>
          <w:color w:val="000000"/>
          <w:sz w:val="24"/>
          <w:szCs w:val="24"/>
        </w:rPr>
        <w:t>Тема № 4</w:t>
      </w:r>
      <w:r w:rsidRPr="000B4DFB">
        <w:rPr>
          <w:b/>
          <w:sz w:val="24"/>
          <w:szCs w:val="24"/>
        </w:rPr>
        <w:t xml:space="preserve"> Основные тенденции в словообразовательной системе русского языка</w:t>
      </w:r>
      <w:r w:rsidRPr="000B4DFB">
        <w:rPr>
          <w:sz w:val="24"/>
          <w:szCs w:val="24"/>
        </w:rPr>
        <w:t>: Связь общественных и внутриязыковых процессов в словообразовании. Социальные потребности и активные способы словообразования. 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w:t>
      </w:r>
      <w:r w:rsidRPr="000B4DFB">
        <w:rPr>
          <w:sz w:val="24"/>
          <w:szCs w:val="24"/>
        </w:rPr>
        <w:lastRenderedPageBreak/>
        <w:t>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p w:rsidR="000B4DFB" w:rsidRPr="000B4DFB" w:rsidRDefault="000B4DFB" w:rsidP="000B4DFB">
      <w:pPr>
        <w:ind w:right="162"/>
        <w:jc w:val="both"/>
        <w:rPr>
          <w:sz w:val="24"/>
          <w:szCs w:val="24"/>
        </w:rPr>
      </w:pPr>
      <w:r w:rsidRPr="000B4DFB">
        <w:rPr>
          <w:b/>
          <w:color w:val="000000"/>
          <w:sz w:val="24"/>
          <w:szCs w:val="24"/>
        </w:rPr>
        <w:t xml:space="preserve">Тема № 5. </w:t>
      </w:r>
      <w:r w:rsidRPr="000B4DFB">
        <w:rPr>
          <w:b/>
          <w:sz w:val="24"/>
          <w:szCs w:val="24"/>
        </w:rPr>
        <w:t>Основные тенденции в морфологии русского языка</w:t>
      </w:r>
      <w:r w:rsidRPr="000B4DFB">
        <w:rPr>
          <w:sz w:val="24"/>
          <w:szCs w:val="24"/>
        </w:rPr>
        <w:t>: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p w:rsidR="000B4DFB" w:rsidRPr="000B4DFB" w:rsidRDefault="000B4DFB" w:rsidP="000B4DFB">
      <w:pPr>
        <w:tabs>
          <w:tab w:val="left" w:pos="900"/>
        </w:tabs>
        <w:jc w:val="both"/>
        <w:rPr>
          <w:sz w:val="24"/>
          <w:szCs w:val="24"/>
        </w:rPr>
      </w:pPr>
      <w:r w:rsidRPr="000B4DFB">
        <w:rPr>
          <w:b/>
          <w:color w:val="000000"/>
          <w:sz w:val="24"/>
          <w:szCs w:val="24"/>
        </w:rPr>
        <w:t xml:space="preserve">Тема № 6. Основные  </w:t>
      </w:r>
      <w:r w:rsidRPr="000B4DFB">
        <w:rPr>
          <w:b/>
          <w:sz w:val="24"/>
          <w:szCs w:val="24"/>
        </w:rPr>
        <w:t>процессы в грамматике русского языка</w:t>
      </w:r>
      <w:r w:rsidRPr="000B4DFB">
        <w:rPr>
          <w:sz w:val="24"/>
          <w:szCs w:val="24"/>
        </w:rPr>
        <w:t>: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p w:rsidR="000B4DFB" w:rsidRPr="000B4DFB" w:rsidRDefault="000B4DFB" w:rsidP="000B4DFB">
      <w:pPr>
        <w:ind w:right="162"/>
        <w:jc w:val="both"/>
        <w:rPr>
          <w:sz w:val="24"/>
          <w:szCs w:val="24"/>
        </w:rPr>
      </w:pPr>
      <w:r w:rsidRPr="000B4DFB">
        <w:rPr>
          <w:b/>
          <w:color w:val="000000"/>
          <w:sz w:val="24"/>
          <w:szCs w:val="24"/>
        </w:rPr>
        <w:t>Тема № 7.</w:t>
      </w:r>
      <w:r w:rsidRPr="000B4DFB">
        <w:rPr>
          <w:b/>
          <w:sz w:val="24"/>
          <w:szCs w:val="24"/>
        </w:rPr>
        <w:t xml:space="preserve"> Основные тенденции в синтаксическом строе</w:t>
      </w:r>
      <w:r w:rsidRPr="000B4DFB">
        <w:rPr>
          <w:sz w:val="24"/>
          <w:szCs w:val="24"/>
        </w:rPr>
        <w:t>: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p w:rsidR="000B4DFB" w:rsidRPr="000B4DFB" w:rsidRDefault="000B4DFB" w:rsidP="000B4DFB">
      <w:pPr>
        <w:tabs>
          <w:tab w:val="left" w:pos="900"/>
        </w:tabs>
        <w:jc w:val="both"/>
        <w:rPr>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962F9E">
        <w:rPr>
          <w:rFonts w:ascii="Times New Roman" w:hAnsi="Times New Roman"/>
          <w:sz w:val="24"/>
          <w:szCs w:val="24"/>
        </w:rPr>
        <w:t>Практическая грамматика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академии, 20</w:t>
      </w:r>
      <w:r w:rsidR="003B66C7">
        <w:rPr>
          <w:rFonts w:ascii="Times New Roman" w:hAnsi="Times New Roman"/>
          <w:sz w:val="24"/>
          <w:szCs w:val="24"/>
        </w:rPr>
        <w:t>2</w:t>
      </w:r>
      <w:r w:rsidR="005B6F61">
        <w:rPr>
          <w:rFonts w:ascii="Times New Roman" w:hAnsi="Times New Roman"/>
          <w:sz w:val="24"/>
          <w:szCs w:val="24"/>
        </w:rPr>
        <w:t>1</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w:t>
      </w:r>
      <w:r w:rsidRPr="002D44A3">
        <w:rPr>
          <w:rFonts w:ascii="Times New Roman" w:hAnsi="Times New Roman"/>
          <w:sz w:val="24"/>
          <w:szCs w:val="24"/>
        </w:rPr>
        <w:lastRenderedPageBreak/>
        <w:t>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7865CB" w:rsidRPr="00835246" w:rsidRDefault="007865CB" w:rsidP="00705FB5">
      <w:pPr>
        <w:jc w:val="both"/>
        <w:rPr>
          <w:rFonts w:eastAsia="Calibri"/>
          <w:b/>
          <w:sz w:val="24"/>
          <w:szCs w:val="24"/>
        </w:rPr>
      </w:pPr>
    </w:p>
    <w:p w:rsidR="00785842" w:rsidRPr="00835246" w:rsidRDefault="00F227AB"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F65362" w:rsidRPr="00F65362" w:rsidRDefault="00F65362" w:rsidP="0050490B">
      <w:pPr>
        <w:tabs>
          <w:tab w:val="left" w:pos="284"/>
          <w:tab w:val="left" w:pos="567"/>
          <w:tab w:val="left" w:pos="1912"/>
        </w:tabs>
        <w:jc w:val="both"/>
        <w:rPr>
          <w:b/>
          <w:sz w:val="24"/>
          <w:szCs w:val="24"/>
        </w:rPr>
      </w:pPr>
    </w:p>
    <w:p w:rsidR="0050490B" w:rsidRPr="0050490B" w:rsidRDefault="0050490B" w:rsidP="0050490B">
      <w:pPr>
        <w:tabs>
          <w:tab w:val="left" w:pos="284"/>
          <w:tab w:val="left" w:pos="567"/>
        </w:tabs>
        <w:ind w:firstLine="284"/>
        <w:jc w:val="both"/>
        <w:rPr>
          <w:b/>
          <w:sz w:val="24"/>
          <w:szCs w:val="24"/>
        </w:rPr>
      </w:pPr>
      <w:r w:rsidRPr="0050490B">
        <w:rPr>
          <w:b/>
          <w:sz w:val="24"/>
          <w:szCs w:val="24"/>
        </w:rPr>
        <w:t xml:space="preserve">Основная: </w:t>
      </w:r>
    </w:p>
    <w:p w:rsidR="0050490B" w:rsidRPr="0050490B" w:rsidRDefault="0050490B" w:rsidP="0050490B">
      <w:pPr>
        <w:pStyle w:val="a4"/>
        <w:widowControl w:val="0"/>
        <w:numPr>
          <w:ilvl w:val="0"/>
          <w:numId w:val="44"/>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 учебник для академического бакалавриата / П. А. Лекант, Е. И. Диброва, Л. Л. Касаткин, Е. В. Клобуков ; под редакцией П. А. Леканта. — 5-е изд. — Москва : Издательство Юрайт, 2019. — 493 с. — (Бакалавр. Академический курс). — ISBN 978-5-9916-9883-2. — Текст : электронный // ЭБС Юрайт [сайт]. — URL: </w:t>
      </w:r>
      <w:hyperlink r:id="rId8" w:history="1">
        <w:r w:rsidR="006F2196">
          <w:rPr>
            <w:rStyle w:val="a7"/>
            <w:rFonts w:ascii="Times New Roman" w:hAnsi="Times New Roman"/>
            <w:sz w:val="24"/>
            <w:szCs w:val="24"/>
          </w:rPr>
          <w:t>https://biblio-online.ru/bcode/431977</w:t>
        </w:r>
      </w:hyperlink>
      <w:r w:rsidRPr="0050490B">
        <w:rPr>
          <w:rFonts w:ascii="Times New Roman" w:hAnsi="Times New Roman"/>
          <w:sz w:val="24"/>
          <w:szCs w:val="24"/>
        </w:rPr>
        <w:t xml:space="preserve"> </w:t>
      </w:r>
    </w:p>
    <w:p w:rsidR="0050490B" w:rsidRPr="0050490B" w:rsidRDefault="0050490B" w:rsidP="0050490B">
      <w:pPr>
        <w:jc w:val="both"/>
        <w:rPr>
          <w:sz w:val="24"/>
          <w:szCs w:val="24"/>
        </w:rPr>
      </w:pPr>
    </w:p>
    <w:p w:rsidR="0050490B" w:rsidRPr="0050490B" w:rsidRDefault="0050490B" w:rsidP="0050490B">
      <w:pPr>
        <w:pStyle w:val="a4"/>
        <w:widowControl w:val="0"/>
        <w:numPr>
          <w:ilvl w:val="0"/>
          <w:numId w:val="44"/>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2019. — 306 с. — (Бакалавр. Академический курс). — ISBN 978-5-534-03032-7. — Текст : электронный // ЭБС Юрайт [сайт]. — URL: </w:t>
      </w:r>
      <w:hyperlink r:id="rId9" w:history="1">
        <w:r w:rsidR="006F2196">
          <w:rPr>
            <w:rStyle w:val="a7"/>
            <w:rFonts w:ascii="Times New Roman" w:hAnsi="Times New Roman"/>
            <w:sz w:val="24"/>
            <w:szCs w:val="24"/>
          </w:rPr>
          <w:t>https://biblio-online.ru/bcode/433086</w:t>
        </w:r>
      </w:hyperlink>
      <w:r w:rsidRPr="0050490B">
        <w:rPr>
          <w:rFonts w:ascii="Times New Roman" w:hAnsi="Times New Roman"/>
          <w:sz w:val="24"/>
          <w:szCs w:val="24"/>
        </w:rPr>
        <w:t xml:space="preserve"> </w:t>
      </w:r>
    </w:p>
    <w:p w:rsidR="0050490B" w:rsidRPr="0050490B" w:rsidRDefault="0050490B" w:rsidP="0050490B">
      <w:pPr>
        <w:tabs>
          <w:tab w:val="left" w:pos="284"/>
          <w:tab w:val="left" w:pos="567"/>
        </w:tabs>
        <w:ind w:firstLine="284"/>
        <w:jc w:val="both"/>
        <w:rPr>
          <w:sz w:val="24"/>
          <w:szCs w:val="24"/>
        </w:rPr>
      </w:pPr>
    </w:p>
    <w:p w:rsidR="0050490B" w:rsidRPr="0050490B" w:rsidRDefault="0050490B" w:rsidP="0050490B">
      <w:pPr>
        <w:tabs>
          <w:tab w:val="left" w:pos="284"/>
          <w:tab w:val="left" w:pos="567"/>
        </w:tabs>
        <w:ind w:firstLine="284"/>
        <w:jc w:val="both"/>
        <w:rPr>
          <w:b/>
          <w:sz w:val="24"/>
          <w:szCs w:val="24"/>
        </w:rPr>
      </w:pPr>
      <w:r w:rsidRPr="0050490B">
        <w:rPr>
          <w:b/>
          <w:sz w:val="24"/>
          <w:szCs w:val="24"/>
        </w:rPr>
        <w:t xml:space="preserve">Дополнительная: </w:t>
      </w:r>
    </w:p>
    <w:p w:rsidR="0050490B" w:rsidRPr="0050490B" w:rsidRDefault="0050490B" w:rsidP="0050490B">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в 3 т. Том 2. Морфология : учебник и практикум для академического бакалавриата / С. М. Колесникова [и др.] ; под редакцией С. М. Колесниковой. — Москва : Издательство Юрайт, 2019. — 208 с. — (Бакалавр. Академический курс). — ISBN 978-5-534-03034-1. — Текст : электронный // ЭБС Юрайт [сайт]. — URL: </w:t>
      </w:r>
      <w:hyperlink r:id="rId10" w:history="1">
        <w:r w:rsidR="006F2196">
          <w:rPr>
            <w:rStyle w:val="a7"/>
            <w:rFonts w:ascii="Times New Roman" w:hAnsi="Times New Roman"/>
            <w:sz w:val="24"/>
            <w:szCs w:val="24"/>
          </w:rPr>
          <w:t>https://biblio-online.ru/bcode/433594</w:t>
        </w:r>
      </w:hyperlink>
      <w:r w:rsidRPr="0050490B">
        <w:rPr>
          <w:rFonts w:ascii="Times New Roman" w:hAnsi="Times New Roman"/>
          <w:sz w:val="24"/>
          <w:szCs w:val="24"/>
        </w:rPr>
        <w:t xml:space="preserve"> </w:t>
      </w:r>
    </w:p>
    <w:p w:rsidR="0050490B" w:rsidRPr="0050490B" w:rsidRDefault="0050490B" w:rsidP="0050490B">
      <w:pPr>
        <w:jc w:val="both"/>
        <w:rPr>
          <w:sz w:val="24"/>
          <w:szCs w:val="24"/>
        </w:rPr>
      </w:pPr>
    </w:p>
    <w:p w:rsidR="0050490B" w:rsidRPr="0050490B" w:rsidRDefault="0050490B" w:rsidP="0050490B">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Малышева, Е. Г. Современный русский язык. Морфемика, словообразование, морфология [Электронный ресурс] : учебно-методический комплекс / Е. Г. Малышева, О. С. Рогалева. — Электрон. текстовые данные. — Омск : Омский государственный университет им. Ф.М. Достоевского, 2013. — 302 c. — 978-5-7779-1539-9. — Текст : электронный // ЭБС </w:t>
      </w:r>
      <w:r w:rsidRPr="0050490B">
        <w:rPr>
          <w:rFonts w:ascii="Times New Roman" w:hAnsi="Times New Roman"/>
          <w:sz w:val="24"/>
          <w:szCs w:val="24"/>
          <w:lang w:val="en-US"/>
        </w:rPr>
        <w:t>IPRBooks</w:t>
      </w:r>
      <w:r w:rsidRPr="0050490B">
        <w:rPr>
          <w:rFonts w:ascii="Times New Roman" w:hAnsi="Times New Roman"/>
          <w:sz w:val="24"/>
          <w:szCs w:val="24"/>
        </w:rPr>
        <w:t xml:space="preserve"> [сайт]. —  </w:t>
      </w:r>
      <w:r w:rsidRPr="0050490B">
        <w:rPr>
          <w:rFonts w:ascii="Times New Roman" w:hAnsi="Times New Roman"/>
          <w:sz w:val="24"/>
          <w:szCs w:val="24"/>
          <w:lang w:val="en-US"/>
        </w:rPr>
        <w:t>URL</w:t>
      </w:r>
      <w:r w:rsidRPr="0050490B">
        <w:rPr>
          <w:rFonts w:ascii="Times New Roman" w:hAnsi="Times New Roman"/>
          <w:sz w:val="24"/>
          <w:szCs w:val="24"/>
        </w:rPr>
        <w:t xml:space="preserve">: Режим доступа: </w:t>
      </w:r>
      <w:hyperlink r:id="rId11" w:history="1">
        <w:r w:rsidR="006F2196">
          <w:rPr>
            <w:rStyle w:val="a7"/>
            <w:rFonts w:ascii="Times New Roman" w:hAnsi="Times New Roman"/>
            <w:sz w:val="24"/>
            <w:szCs w:val="24"/>
          </w:rPr>
          <w:t>http://www.iprbookshop.ru/24938.html</w:t>
        </w:r>
      </w:hyperlink>
    </w:p>
    <w:p w:rsidR="00F65362" w:rsidRDefault="00F65362" w:rsidP="00F65362">
      <w:pPr>
        <w:tabs>
          <w:tab w:val="left" w:pos="284"/>
          <w:tab w:val="left" w:pos="567"/>
        </w:tabs>
        <w:ind w:firstLine="284"/>
        <w:jc w:val="both"/>
        <w:rPr>
          <w:b/>
          <w:sz w:val="24"/>
          <w:szCs w:val="24"/>
        </w:rPr>
      </w:pPr>
    </w:p>
    <w:p w:rsidR="00777B09" w:rsidRPr="00835246" w:rsidRDefault="00F227AB"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6F2196">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6F2196">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6F2196">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6F2196">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Ресурсы издательства Elsevier Режим доступа:  </w:t>
      </w:r>
      <w:hyperlink r:id="rId16" w:history="1">
        <w:r w:rsidR="006F2196">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673683">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6F2196">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6F2196">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6F2196">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F2196">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6F2196">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6F2196">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F2196">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F227A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DA3800">
        <w:rPr>
          <w:bCs/>
          <w:sz w:val="24"/>
          <w:szCs w:val="24"/>
        </w:rPr>
        <w:t>Практическая грамматика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w:t>
      </w:r>
      <w:r w:rsidRPr="00835246">
        <w:rPr>
          <w:sz w:val="24"/>
          <w:szCs w:val="24"/>
        </w:rPr>
        <w:lastRenderedPageBreak/>
        <w:t>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F35A69" w:rsidRDefault="00F227AB" w:rsidP="00F35A69">
      <w:pPr>
        <w:tabs>
          <w:tab w:val="left" w:pos="993"/>
        </w:tabs>
        <w:ind w:left="720"/>
        <w:jc w:val="center"/>
        <w:rPr>
          <w:sz w:val="24"/>
          <w:szCs w:val="24"/>
        </w:rPr>
      </w:pPr>
      <w:r>
        <w:rPr>
          <w:rFonts w:eastAsia="Calibri"/>
          <w:b/>
          <w:sz w:val="24"/>
          <w:szCs w:val="24"/>
          <w:lang w:eastAsia="en-US"/>
        </w:rPr>
        <w:t>10</w:t>
      </w:r>
      <w:r w:rsidR="000875BF" w:rsidRPr="00835246">
        <w:rPr>
          <w:rFonts w:eastAsia="Calibri"/>
          <w:b/>
          <w:sz w:val="24"/>
          <w:szCs w:val="24"/>
          <w:lang w:eastAsia="en-US"/>
        </w:rPr>
        <w:t>.</w:t>
      </w:r>
      <w:r w:rsidR="009528CA" w:rsidRPr="00835246">
        <w:rPr>
          <w:rFonts w:eastAsia="Calibri"/>
          <w:b/>
          <w:sz w:val="24"/>
          <w:szCs w:val="24"/>
          <w:lang w:eastAsia="en-US"/>
        </w:rPr>
        <w:t xml:space="preserve"> </w:t>
      </w:r>
      <w:r w:rsidR="00F35A69">
        <w:rPr>
          <w:b/>
          <w:bCs/>
          <w:color w:val="000000"/>
          <w:sz w:val="24"/>
        </w:rPr>
        <w:t>Современные профессиональные базы данных и информационные справочные системы</w:t>
      </w:r>
    </w:p>
    <w:p w:rsidR="00F35A69" w:rsidRDefault="00F35A69" w:rsidP="00F35A69">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F2196">
          <w:rPr>
            <w:rStyle w:val="a7"/>
            <w:rFonts w:ascii="Times New Roman" w:hAnsi="Times New Roman"/>
            <w:sz w:val="24"/>
            <w:szCs w:val="24"/>
          </w:rPr>
          <w:t>http://www.consultant.ru/edu/student/study/</w:t>
        </w:r>
      </w:hyperlink>
    </w:p>
    <w:p w:rsidR="00F35A69" w:rsidRDefault="00F35A69" w:rsidP="00F35A69">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F2196">
          <w:rPr>
            <w:rStyle w:val="a7"/>
            <w:rFonts w:ascii="Times New Roman" w:hAnsi="Times New Roman"/>
            <w:sz w:val="24"/>
            <w:szCs w:val="24"/>
          </w:rPr>
          <w:t>http://edu.garant.ru/omga/</w:t>
        </w:r>
      </w:hyperlink>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F219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F219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F219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6F2196">
          <w:rPr>
            <w:rStyle w:val="a7"/>
            <w:rFonts w:ascii="Times New Roman" w:eastAsia="Times New Roman" w:hAnsi="Times New Roman"/>
            <w:sz w:val="24"/>
          </w:rPr>
          <w:t>http://www.gumer.info/bibliotek_Buks/Pedagog/index.php</w:t>
        </w:r>
      </w:hyperlink>
    </w:p>
    <w:p w:rsidR="00F35A69" w:rsidRDefault="00F35A69" w:rsidP="00F35A69">
      <w:pPr>
        <w:ind w:firstLine="709"/>
        <w:jc w:val="both"/>
        <w:rPr>
          <w:b/>
          <w:sz w:val="24"/>
          <w:szCs w:val="24"/>
        </w:rPr>
      </w:pPr>
    </w:p>
    <w:p w:rsidR="00F35A69" w:rsidRDefault="00F35A69" w:rsidP="00F35A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35A69" w:rsidRDefault="00F35A69" w:rsidP="00F35A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5A69" w:rsidRDefault="00F35A69" w:rsidP="00F35A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5A69" w:rsidRDefault="00F35A69" w:rsidP="00F35A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5A69" w:rsidRDefault="00F35A69" w:rsidP="00F35A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35A69" w:rsidRDefault="00F35A69" w:rsidP="00F35A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3683">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F35A69" w:rsidRDefault="00F35A69" w:rsidP="00F35A69">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w:t>
      </w:r>
      <w:r>
        <w:rPr>
          <w:sz w:val="24"/>
          <w:szCs w:val="24"/>
        </w:rPr>
        <w:lastRenderedPageBreak/>
        <w:t>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5A69" w:rsidRDefault="00F35A69" w:rsidP="00F35A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3683">
          <w:rPr>
            <w:rStyle w:val="a7"/>
            <w:sz w:val="24"/>
            <w:szCs w:val="24"/>
          </w:rPr>
          <w:t>www.biblio-online.ru</w:t>
        </w:r>
      </w:hyperlink>
      <w:r>
        <w:rPr>
          <w:sz w:val="24"/>
          <w:szCs w:val="24"/>
        </w:rPr>
        <w:t xml:space="preserve"> </w:t>
      </w:r>
    </w:p>
    <w:p w:rsidR="00F35A69" w:rsidRDefault="00F35A69" w:rsidP="00F35A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5A69" w:rsidRDefault="00F35A69" w:rsidP="00F35A69">
      <w:pPr>
        <w:jc w:val="both"/>
        <w:rPr>
          <w:sz w:val="24"/>
          <w:szCs w:val="24"/>
        </w:rPr>
      </w:pPr>
      <w:r>
        <w:rPr>
          <w:sz w:val="24"/>
          <w:szCs w:val="24"/>
        </w:rPr>
        <w:t xml:space="preserve"> </w:t>
      </w:r>
    </w:p>
    <w:p w:rsidR="00F35A69" w:rsidRDefault="00F35A69" w:rsidP="00F35A69">
      <w:pPr>
        <w:ind w:firstLine="709"/>
        <w:jc w:val="both"/>
        <w:rPr>
          <w:rFonts w:ascii="Calibri" w:hAnsi="Calibri"/>
          <w:sz w:val="24"/>
          <w:szCs w:val="24"/>
        </w:rPr>
      </w:pPr>
    </w:p>
    <w:p w:rsidR="00F35A69" w:rsidRDefault="00F35A69" w:rsidP="00F35A69">
      <w:pPr>
        <w:ind w:firstLine="709"/>
        <w:jc w:val="both"/>
        <w:rPr>
          <w:sz w:val="22"/>
          <w:szCs w:val="22"/>
        </w:rPr>
      </w:pPr>
    </w:p>
    <w:p w:rsidR="00670DC5" w:rsidRPr="00D06664" w:rsidRDefault="00670DC5" w:rsidP="00F35A69">
      <w:pPr>
        <w:widowControl/>
        <w:autoSpaceDE/>
        <w:adjustRightInd/>
        <w:ind w:firstLine="709"/>
        <w:contextualSpacing/>
        <w:jc w:val="both"/>
        <w:rPr>
          <w:sz w:val="24"/>
        </w:rPr>
      </w:pPr>
    </w:p>
    <w:sectPr w:rsidR="00670DC5" w:rsidRPr="00D0666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DFE" w:rsidRDefault="00CC3DFE" w:rsidP="00160BC1">
      <w:r>
        <w:separator/>
      </w:r>
    </w:p>
  </w:endnote>
  <w:endnote w:type="continuationSeparator" w:id="0">
    <w:p w:rsidR="00CC3DFE" w:rsidRDefault="00CC3D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DFE" w:rsidRDefault="00CC3DFE" w:rsidP="00160BC1">
      <w:r>
        <w:separator/>
      </w:r>
    </w:p>
  </w:footnote>
  <w:footnote w:type="continuationSeparator" w:id="0">
    <w:p w:rsidR="00CC3DFE" w:rsidRDefault="00CC3D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671B6"/>
    <w:multiLevelType w:val="hybridMultilevel"/>
    <w:tmpl w:val="2BD6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5"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54EE6"/>
    <w:multiLevelType w:val="hybridMultilevel"/>
    <w:tmpl w:val="BF58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18E11DA1"/>
    <w:multiLevelType w:val="hybridMultilevel"/>
    <w:tmpl w:val="8B34E628"/>
    <w:lvl w:ilvl="0" w:tplc="3F1A52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8"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364E0B53"/>
    <w:multiLevelType w:val="hybridMultilevel"/>
    <w:tmpl w:val="39C4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E75DB8"/>
    <w:multiLevelType w:val="hybridMultilevel"/>
    <w:tmpl w:val="4C92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E225A"/>
    <w:multiLevelType w:val="hybridMultilevel"/>
    <w:tmpl w:val="26F28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0"/>
  </w:num>
  <w:num w:numId="4">
    <w:abstractNumId w:val="37"/>
  </w:num>
  <w:num w:numId="5">
    <w:abstractNumId w:val="16"/>
  </w:num>
  <w:num w:numId="6">
    <w:abstractNumId w:val="26"/>
  </w:num>
  <w:num w:numId="7">
    <w:abstractNumId w:val="39"/>
  </w:num>
  <w:num w:numId="8">
    <w:abstractNumId w:val="9"/>
  </w:num>
  <w:num w:numId="9">
    <w:abstractNumId w:val="24"/>
  </w:num>
  <w:num w:numId="10">
    <w:abstractNumId w:val="41"/>
  </w:num>
  <w:num w:numId="11">
    <w:abstractNumId w:val="6"/>
  </w:num>
  <w:num w:numId="12">
    <w:abstractNumId w:val="29"/>
  </w:num>
  <w:num w:numId="13">
    <w:abstractNumId w:val="40"/>
  </w:num>
  <w:num w:numId="14">
    <w:abstractNumId w:val="17"/>
  </w:num>
  <w:num w:numId="15">
    <w:abstractNumId w:val="15"/>
  </w:num>
  <w:num w:numId="16">
    <w:abstractNumId w:val="35"/>
  </w:num>
  <w:num w:numId="17">
    <w:abstractNumId w:val="33"/>
  </w:num>
  <w:num w:numId="18">
    <w:abstractNumId w:val="3"/>
  </w:num>
  <w:num w:numId="19">
    <w:abstractNumId w:val="23"/>
  </w:num>
  <w:num w:numId="20">
    <w:abstractNumId w:val="21"/>
  </w:num>
  <w:num w:numId="21">
    <w:abstractNumId w:val="38"/>
  </w:num>
  <w:num w:numId="22">
    <w:abstractNumId w:val="4"/>
  </w:num>
  <w:num w:numId="23">
    <w:abstractNumId w:val="31"/>
  </w:num>
  <w:num w:numId="24">
    <w:abstractNumId w:val="43"/>
  </w:num>
  <w:num w:numId="25">
    <w:abstractNumId w:val="20"/>
  </w:num>
  <w:num w:numId="26">
    <w:abstractNumId w:val="42"/>
  </w:num>
  <w:num w:numId="27">
    <w:abstractNumId w:val="13"/>
  </w:num>
  <w:num w:numId="28">
    <w:abstractNumId w:val="28"/>
  </w:num>
  <w:num w:numId="29">
    <w:abstractNumId w:val="18"/>
  </w:num>
  <w:num w:numId="30">
    <w:abstractNumId w:val="44"/>
  </w:num>
  <w:num w:numId="31">
    <w:abstractNumId w:val="11"/>
  </w:num>
  <w:num w:numId="32">
    <w:abstractNumId w:val="1"/>
  </w:num>
  <w:num w:numId="33">
    <w:abstractNumId w:val="22"/>
  </w:num>
  <w:num w:numId="34">
    <w:abstractNumId w:val="36"/>
  </w:num>
  <w:num w:numId="35">
    <w:abstractNumId w:val="30"/>
  </w:num>
  <w:num w:numId="36">
    <w:abstractNumId w:val="8"/>
  </w:num>
  <w:num w:numId="37">
    <w:abstractNumId w:val="14"/>
  </w:num>
  <w:num w:numId="38">
    <w:abstractNumId w:val="10"/>
  </w:num>
  <w:num w:numId="39">
    <w:abstractNumId w:val="34"/>
  </w:num>
  <w:num w:numId="40">
    <w:abstractNumId w:val="25"/>
  </w:num>
  <w:num w:numId="41">
    <w:abstractNumId w:val="27"/>
  </w:num>
  <w:num w:numId="42">
    <w:abstractNumId w:val="5"/>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288"/>
    <w:rsid w:val="00027D2C"/>
    <w:rsid w:val="00027E5B"/>
    <w:rsid w:val="00037461"/>
    <w:rsid w:val="00051AEE"/>
    <w:rsid w:val="00052040"/>
    <w:rsid w:val="00060A01"/>
    <w:rsid w:val="00064AA9"/>
    <w:rsid w:val="000803C3"/>
    <w:rsid w:val="0008173F"/>
    <w:rsid w:val="000835F5"/>
    <w:rsid w:val="00084E71"/>
    <w:rsid w:val="000875BF"/>
    <w:rsid w:val="00090F15"/>
    <w:rsid w:val="000911D1"/>
    <w:rsid w:val="000A4FAC"/>
    <w:rsid w:val="000B09DE"/>
    <w:rsid w:val="000B1331"/>
    <w:rsid w:val="000B4DFB"/>
    <w:rsid w:val="000B7795"/>
    <w:rsid w:val="000C4546"/>
    <w:rsid w:val="000D07C6"/>
    <w:rsid w:val="000D4429"/>
    <w:rsid w:val="000D5AF5"/>
    <w:rsid w:val="000D6DE5"/>
    <w:rsid w:val="000E1DBF"/>
    <w:rsid w:val="000E37E9"/>
    <w:rsid w:val="000E464F"/>
    <w:rsid w:val="000F2AD3"/>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639D"/>
    <w:rsid w:val="00160BC1"/>
    <w:rsid w:val="00161C70"/>
    <w:rsid w:val="00163519"/>
    <w:rsid w:val="001716A9"/>
    <w:rsid w:val="00181AAB"/>
    <w:rsid w:val="00184F65"/>
    <w:rsid w:val="00185641"/>
    <w:rsid w:val="001871AA"/>
    <w:rsid w:val="001A6533"/>
    <w:rsid w:val="001B5B7F"/>
    <w:rsid w:val="001C4FED"/>
    <w:rsid w:val="001C6305"/>
    <w:rsid w:val="001E79F0"/>
    <w:rsid w:val="001F11DE"/>
    <w:rsid w:val="00207E2E"/>
    <w:rsid w:val="00207FB7"/>
    <w:rsid w:val="00211C1B"/>
    <w:rsid w:val="00232209"/>
    <w:rsid w:val="00240A81"/>
    <w:rsid w:val="00245199"/>
    <w:rsid w:val="002657BC"/>
    <w:rsid w:val="00276128"/>
    <w:rsid w:val="0027733F"/>
    <w:rsid w:val="00291D05"/>
    <w:rsid w:val="002933E5"/>
    <w:rsid w:val="002A0D1B"/>
    <w:rsid w:val="002A72F8"/>
    <w:rsid w:val="002A776F"/>
    <w:rsid w:val="002B5AB9"/>
    <w:rsid w:val="002B6C87"/>
    <w:rsid w:val="002B734E"/>
    <w:rsid w:val="002C2EAE"/>
    <w:rsid w:val="002C3F08"/>
    <w:rsid w:val="002C7582"/>
    <w:rsid w:val="002D2C14"/>
    <w:rsid w:val="002D44A3"/>
    <w:rsid w:val="002D6AC0"/>
    <w:rsid w:val="002E4CB7"/>
    <w:rsid w:val="002E7BA6"/>
    <w:rsid w:val="00314765"/>
    <w:rsid w:val="00315AB7"/>
    <w:rsid w:val="0031774B"/>
    <w:rsid w:val="0032166A"/>
    <w:rsid w:val="00330957"/>
    <w:rsid w:val="0033546E"/>
    <w:rsid w:val="00351EFD"/>
    <w:rsid w:val="00355C7E"/>
    <w:rsid w:val="003618C2"/>
    <w:rsid w:val="00363097"/>
    <w:rsid w:val="00365758"/>
    <w:rsid w:val="003668E3"/>
    <w:rsid w:val="00390B62"/>
    <w:rsid w:val="003A3494"/>
    <w:rsid w:val="003A57B5"/>
    <w:rsid w:val="003A6FB0"/>
    <w:rsid w:val="003A71E4"/>
    <w:rsid w:val="003B66C7"/>
    <w:rsid w:val="003B7F71"/>
    <w:rsid w:val="003C2029"/>
    <w:rsid w:val="003D33F0"/>
    <w:rsid w:val="003D4D87"/>
    <w:rsid w:val="003D5ADF"/>
    <w:rsid w:val="003E3AA7"/>
    <w:rsid w:val="003F01FF"/>
    <w:rsid w:val="003F4F02"/>
    <w:rsid w:val="003F6290"/>
    <w:rsid w:val="003F6DCF"/>
    <w:rsid w:val="00400491"/>
    <w:rsid w:val="0040424F"/>
    <w:rsid w:val="00407242"/>
    <w:rsid w:val="00407404"/>
    <w:rsid w:val="004110F5"/>
    <w:rsid w:val="00411911"/>
    <w:rsid w:val="00435249"/>
    <w:rsid w:val="004541F0"/>
    <w:rsid w:val="00460B80"/>
    <w:rsid w:val="0046365B"/>
    <w:rsid w:val="00464FF3"/>
    <w:rsid w:val="0047224A"/>
    <w:rsid w:val="0047572F"/>
    <w:rsid w:val="0047633A"/>
    <w:rsid w:val="0048300E"/>
    <w:rsid w:val="00487CE0"/>
    <w:rsid w:val="004911CC"/>
    <w:rsid w:val="0049217A"/>
    <w:rsid w:val="004A229E"/>
    <w:rsid w:val="004A2C0D"/>
    <w:rsid w:val="004A2E62"/>
    <w:rsid w:val="004A68C9"/>
    <w:rsid w:val="004B6973"/>
    <w:rsid w:val="004C5815"/>
    <w:rsid w:val="004C6DB3"/>
    <w:rsid w:val="004D5623"/>
    <w:rsid w:val="004E0C3F"/>
    <w:rsid w:val="004E3D82"/>
    <w:rsid w:val="004E4CD6"/>
    <w:rsid w:val="004E4DB2"/>
    <w:rsid w:val="004E62F1"/>
    <w:rsid w:val="004E753A"/>
    <w:rsid w:val="004F3C72"/>
    <w:rsid w:val="0050490B"/>
    <w:rsid w:val="005129AE"/>
    <w:rsid w:val="00516F43"/>
    <w:rsid w:val="00524DE4"/>
    <w:rsid w:val="005362E6"/>
    <w:rsid w:val="00537A62"/>
    <w:rsid w:val="00540F31"/>
    <w:rsid w:val="00547D72"/>
    <w:rsid w:val="00552CAD"/>
    <w:rsid w:val="00565480"/>
    <w:rsid w:val="005669CB"/>
    <w:rsid w:val="00572F9F"/>
    <w:rsid w:val="00575C98"/>
    <w:rsid w:val="005816EA"/>
    <w:rsid w:val="00582054"/>
    <w:rsid w:val="00582969"/>
    <w:rsid w:val="00583C2E"/>
    <w:rsid w:val="00584FE8"/>
    <w:rsid w:val="00586FAD"/>
    <w:rsid w:val="005915BA"/>
    <w:rsid w:val="00591B36"/>
    <w:rsid w:val="005A1BFA"/>
    <w:rsid w:val="005A28FC"/>
    <w:rsid w:val="005A2D70"/>
    <w:rsid w:val="005A4F79"/>
    <w:rsid w:val="005A60B2"/>
    <w:rsid w:val="005B47CE"/>
    <w:rsid w:val="005B6F61"/>
    <w:rsid w:val="005B7A78"/>
    <w:rsid w:val="005C133E"/>
    <w:rsid w:val="005C13E4"/>
    <w:rsid w:val="005C20F0"/>
    <w:rsid w:val="005C3AEB"/>
    <w:rsid w:val="005C3E07"/>
    <w:rsid w:val="005C65C0"/>
    <w:rsid w:val="005C7567"/>
    <w:rsid w:val="005D206B"/>
    <w:rsid w:val="005D2F72"/>
    <w:rsid w:val="005E4779"/>
    <w:rsid w:val="005E4E15"/>
    <w:rsid w:val="005E6AF8"/>
    <w:rsid w:val="005F2349"/>
    <w:rsid w:val="0060274A"/>
    <w:rsid w:val="006044B4"/>
    <w:rsid w:val="00607E17"/>
    <w:rsid w:val="006118F6"/>
    <w:rsid w:val="00624E28"/>
    <w:rsid w:val="00625E3C"/>
    <w:rsid w:val="00641BE1"/>
    <w:rsid w:val="00642A2F"/>
    <w:rsid w:val="006439F4"/>
    <w:rsid w:val="0064417F"/>
    <w:rsid w:val="0064696D"/>
    <w:rsid w:val="0065606F"/>
    <w:rsid w:val="00656AC4"/>
    <w:rsid w:val="00670581"/>
    <w:rsid w:val="00670DC5"/>
    <w:rsid w:val="00673683"/>
    <w:rsid w:val="00676914"/>
    <w:rsid w:val="00676B75"/>
    <w:rsid w:val="00687B3A"/>
    <w:rsid w:val="00692DD7"/>
    <w:rsid w:val="006B0CA3"/>
    <w:rsid w:val="006C4796"/>
    <w:rsid w:val="006D108C"/>
    <w:rsid w:val="006D15B6"/>
    <w:rsid w:val="006D5A08"/>
    <w:rsid w:val="006D6805"/>
    <w:rsid w:val="006E45B4"/>
    <w:rsid w:val="006E5C19"/>
    <w:rsid w:val="006F2196"/>
    <w:rsid w:val="00705814"/>
    <w:rsid w:val="00705FB5"/>
    <w:rsid w:val="007066B1"/>
    <w:rsid w:val="00713D44"/>
    <w:rsid w:val="00714905"/>
    <w:rsid w:val="00731144"/>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5EE5"/>
    <w:rsid w:val="007A7E7B"/>
    <w:rsid w:val="007B1941"/>
    <w:rsid w:val="007B1F62"/>
    <w:rsid w:val="007B2F12"/>
    <w:rsid w:val="007B75C6"/>
    <w:rsid w:val="007C277B"/>
    <w:rsid w:val="007C5ED8"/>
    <w:rsid w:val="007C6608"/>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47BD7"/>
    <w:rsid w:val="00857FC8"/>
    <w:rsid w:val="0086651C"/>
    <w:rsid w:val="0087222D"/>
    <w:rsid w:val="008742B7"/>
    <w:rsid w:val="0088272E"/>
    <w:rsid w:val="00895BA1"/>
    <w:rsid w:val="008B6331"/>
    <w:rsid w:val="008B75C1"/>
    <w:rsid w:val="008B7F31"/>
    <w:rsid w:val="008E5E59"/>
    <w:rsid w:val="008F4169"/>
    <w:rsid w:val="00907FB7"/>
    <w:rsid w:val="00920199"/>
    <w:rsid w:val="00921868"/>
    <w:rsid w:val="00941875"/>
    <w:rsid w:val="00951F6B"/>
    <w:rsid w:val="009528CA"/>
    <w:rsid w:val="00954E45"/>
    <w:rsid w:val="009604F5"/>
    <w:rsid w:val="00962F9E"/>
    <w:rsid w:val="00965998"/>
    <w:rsid w:val="009708EA"/>
    <w:rsid w:val="009C2280"/>
    <w:rsid w:val="009D7621"/>
    <w:rsid w:val="009E3339"/>
    <w:rsid w:val="009E35D2"/>
    <w:rsid w:val="009F4070"/>
    <w:rsid w:val="00A12A90"/>
    <w:rsid w:val="00A275E4"/>
    <w:rsid w:val="00A32A5F"/>
    <w:rsid w:val="00A3760E"/>
    <w:rsid w:val="00A44F9E"/>
    <w:rsid w:val="00A560C7"/>
    <w:rsid w:val="00A567CD"/>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3177"/>
    <w:rsid w:val="00AF0B65"/>
    <w:rsid w:val="00AF3061"/>
    <w:rsid w:val="00AF61EB"/>
    <w:rsid w:val="00AF7F61"/>
    <w:rsid w:val="00B34301"/>
    <w:rsid w:val="00B436EB"/>
    <w:rsid w:val="00B5209B"/>
    <w:rsid w:val="00B542D4"/>
    <w:rsid w:val="00B54421"/>
    <w:rsid w:val="00B642B8"/>
    <w:rsid w:val="00B66D35"/>
    <w:rsid w:val="00B817E2"/>
    <w:rsid w:val="00B83589"/>
    <w:rsid w:val="00B931E3"/>
    <w:rsid w:val="00BA5FF5"/>
    <w:rsid w:val="00BB6C9A"/>
    <w:rsid w:val="00BB70FB"/>
    <w:rsid w:val="00BD2169"/>
    <w:rsid w:val="00BE023D"/>
    <w:rsid w:val="00BF22FC"/>
    <w:rsid w:val="00BF2BB7"/>
    <w:rsid w:val="00C1245E"/>
    <w:rsid w:val="00C15FDE"/>
    <w:rsid w:val="00C228C5"/>
    <w:rsid w:val="00C24EA8"/>
    <w:rsid w:val="00C26026"/>
    <w:rsid w:val="00C33468"/>
    <w:rsid w:val="00C3475E"/>
    <w:rsid w:val="00C40C06"/>
    <w:rsid w:val="00C44196"/>
    <w:rsid w:val="00C44D02"/>
    <w:rsid w:val="00C46155"/>
    <w:rsid w:val="00C55E91"/>
    <w:rsid w:val="00C64C92"/>
    <w:rsid w:val="00C70CA1"/>
    <w:rsid w:val="00C84CBA"/>
    <w:rsid w:val="00C90A7A"/>
    <w:rsid w:val="00C939F4"/>
    <w:rsid w:val="00C93F61"/>
    <w:rsid w:val="00C94464"/>
    <w:rsid w:val="00C953C9"/>
    <w:rsid w:val="00CA401A"/>
    <w:rsid w:val="00CB01DD"/>
    <w:rsid w:val="00CB27ED"/>
    <w:rsid w:val="00CB61D6"/>
    <w:rsid w:val="00CC2D6A"/>
    <w:rsid w:val="00CC3DFE"/>
    <w:rsid w:val="00CC7B87"/>
    <w:rsid w:val="00CE1A93"/>
    <w:rsid w:val="00CE6628"/>
    <w:rsid w:val="00CE6C4B"/>
    <w:rsid w:val="00CF12C6"/>
    <w:rsid w:val="00CF2B2F"/>
    <w:rsid w:val="00CF6292"/>
    <w:rsid w:val="00CF6B12"/>
    <w:rsid w:val="00D02EB8"/>
    <w:rsid w:val="00D06664"/>
    <w:rsid w:val="00D152E4"/>
    <w:rsid w:val="00D16154"/>
    <w:rsid w:val="00D1753D"/>
    <w:rsid w:val="00D20E9F"/>
    <w:rsid w:val="00D23EFA"/>
    <w:rsid w:val="00D27EC7"/>
    <w:rsid w:val="00D34B66"/>
    <w:rsid w:val="00D37E8D"/>
    <w:rsid w:val="00D40A63"/>
    <w:rsid w:val="00D43F3C"/>
    <w:rsid w:val="00D62533"/>
    <w:rsid w:val="00D63339"/>
    <w:rsid w:val="00D63D07"/>
    <w:rsid w:val="00D761E8"/>
    <w:rsid w:val="00D80DF0"/>
    <w:rsid w:val="00D81789"/>
    <w:rsid w:val="00D83177"/>
    <w:rsid w:val="00D8506D"/>
    <w:rsid w:val="00D90307"/>
    <w:rsid w:val="00D97830"/>
    <w:rsid w:val="00DA3800"/>
    <w:rsid w:val="00DA3FFC"/>
    <w:rsid w:val="00DA489D"/>
    <w:rsid w:val="00DA48D3"/>
    <w:rsid w:val="00DB08E2"/>
    <w:rsid w:val="00DB0A35"/>
    <w:rsid w:val="00DB228F"/>
    <w:rsid w:val="00DC6660"/>
    <w:rsid w:val="00DD03B9"/>
    <w:rsid w:val="00DD19D3"/>
    <w:rsid w:val="00DD6EB4"/>
    <w:rsid w:val="00DE38F3"/>
    <w:rsid w:val="00DF1076"/>
    <w:rsid w:val="00DF1E83"/>
    <w:rsid w:val="00DF26AA"/>
    <w:rsid w:val="00DF7ED6"/>
    <w:rsid w:val="00E02CDE"/>
    <w:rsid w:val="00E11452"/>
    <w:rsid w:val="00E24EF1"/>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02D3"/>
    <w:rsid w:val="00EE165B"/>
    <w:rsid w:val="00EE4D57"/>
    <w:rsid w:val="00F00B76"/>
    <w:rsid w:val="00F06F17"/>
    <w:rsid w:val="00F14D6F"/>
    <w:rsid w:val="00F226CA"/>
    <w:rsid w:val="00F227AB"/>
    <w:rsid w:val="00F239D1"/>
    <w:rsid w:val="00F322E1"/>
    <w:rsid w:val="00F342F7"/>
    <w:rsid w:val="00F35A69"/>
    <w:rsid w:val="00F40A50"/>
    <w:rsid w:val="00F40FEC"/>
    <w:rsid w:val="00F42549"/>
    <w:rsid w:val="00F47022"/>
    <w:rsid w:val="00F625A5"/>
    <w:rsid w:val="00F63ADF"/>
    <w:rsid w:val="00F63BBC"/>
    <w:rsid w:val="00F65362"/>
    <w:rsid w:val="00F66DF8"/>
    <w:rsid w:val="00F6772F"/>
    <w:rsid w:val="00F7203B"/>
    <w:rsid w:val="00F8007A"/>
    <w:rsid w:val="00F803A3"/>
    <w:rsid w:val="00F80427"/>
    <w:rsid w:val="00F835C1"/>
    <w:rsid w:val="00F864A6"/>
    <w:rsid w:val="00F96A96"/>
    <w:rsid w:val="00FA5C55"/>
    <w:rsid w:val="00FB05DD"/>
    <w:rsid w:val="00FB15A7"/>
    <w:rsid w:val="00FB3DFD"/>
    <w:rsid w:val="00FC306B"/>
    <w:rsid w:val="00FC447B"/>
    <w:rsid w:val="00FD48EF"/>
    <w:rsid w:val="00FD6763"/>
    <w:rsid w:val="00FE068B"/>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970ABBD-BAD6-4EC8-AAF7-C9405E99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customStyle="1" w:styleId="apple-converted-space">
    <w:name w:val="apple-converted-space"/>
    <w:basedOn w:val="a0"/>
    <w:rsid w:val="007B75C6"/>
  </w:style>
  <w:style w:type="character" w:styleId="af4">
    <w:name w:val="Unresolved Mention"/>
    <w:basedOn w:val="a0"/>
    <w:uiPriority w:val="99"/>
    <w:semiHidden/>
    <w:unhideWhenUsed/>
    <w:rsid w:val="006F2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875">
      <w:bodyDiv w:val="1"/>
      <w:marLeft w:val="0"/>
      <w:marRight w:val="0"/>
      <w:marTop w:val="0"/>
      <w:marBottom w:val="0"/>
      <w:divBdr>
        <w:top w:val="none" w:sz="0" w:space="0" w:color="auto"/>
        <w:left w:val="none" w:sz="0" w:space="0" w:color="auto"/>
        <w:bottom w:val="none" w:sz="0" w:space="0" w:color="auto"/>
        <w:right w:val="none" w:sz="0" w:space="0" w:color="auto"/>
      </w:divBdr>
    </w:div>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1844394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27257192">
      <w:bodyDiv w:val="1"/>
      <w:marLeft w:val="0"/>
      <w:marRight w:val="0"/>
      <w:marTop w:val="0"/>
      <w:marBottom w:val="0"/>
      <w:divBdr>
        <w:top w:val="none" w:sz="0" w:space="0" w:color="auto"/>
        <w:left w:val="none" w:sz="0" w:space="0" w:color="auto"/>
        <w:bottom w:val="none" w:sz="0" w:space="0" w:color="auto"/>
        <w:right w:val="none" w:sz="0" w:space="0" w:color="auto"/>
      </w:divBdr>
    </w:div>
    <w:div w:id="1298796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9983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97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938.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359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308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943D-6932-4B3C-B600-A6F4CA91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7584</Words>
  <Characters>43234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50717</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1769493</vt:i4>
      </vt:variant>
      <vt:variant>
        <vt:i4>6</vt:i4>
      </vt:variant>
      <vt:variant>
        <vt:i4>0</vt:i4>
      </vt:variant>
      <vt:variant>
        <vt:i4>5</vt:i4>
      </vt:variant>
      <vt:variant>
        <vt:lpwstr>https://biblio-online.ru/bcode/433594</vt:lpwstr>
      </vt:variant>
      <vt:variant>
        <vt:lpwstr/>
      </vt:variant>
      <vt:variant>
        <vt:i4>1703952</vt:i4>
      </vt:variant>
      <vt:variant>
        <vt:i4>3</vt:i4>
      </vt:variant>
      <vt:variant>
        <vt:i4>0</vt:i4>
      </vt:variant>
      <vt:variant>
        <vt:i4>5</vt:i4>
      </vt:variant>
      <vt:variant>
        <vt:lpwstr>https://biblio-online.ru/bcode/433086</vt:lpwstr>
      </vt:variant>
      <vt:variant>
        <vt:lpwstr/>
      </vt:variant>
      <vt:variant>
        <vt:i4>1507353</vt:i4>
      </vt:variant>
      <vt:variant>
        <vt:i4>0</vt:i4>
      </vt:variant>
      <vt:variant>
        <vt:i4>0</vt:i4>
      </vt:variant>
      <vt:variant>
        <vt:i4>5</vt:i4>
      </vt:variant>
      <vt:variant>
        <vt:lpwstr>https://biblio-online.ru/bcode/431977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2019-02-16T11:57:00Z</cp:lastPrinted>
  <dcterms:created xsi:type="dcterms:W3CDTF">2021-09-05T14:18:00Z</dcterms:created>
  <dcterms:modified xsi:type="dcterms:W3CDTF">2022-11-13T20:02:00Z</dcterms:modified>
</cp:coreProperties>
</file>